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0DEDE777" w:rsidR="006B6F8F" w:rsidRPr="000C3D12" w:rsidRDefault="00FA334A" w:rsidP="00542F05">
      <w:pPr>
        <w:jc w:val="center"/>
        <w:rPr>
          <w:rFonts w:cs="Arial"/>
          <w:b/>
          <w:bCs/>
        </w:rPr>
      </w:pPr>
      <w:r w:rsidRPr="000C3D12">
        <w:rPr>
          <w:rFonts w:cs="Arial"/>
          <w:b/>
          <w:bCs/>
        </w:rPr>
        <w:t xml:space="preserve">Versie: </w:t>
      </w:r>
      <w:r w:rsidR="009508F6">
        <w:rPr>
          <w:rFonts w:cs="Arial"/>
          <w:b/>
          <w:bCs/>
        </w:rPr>
        <w:t xml:space="preserve">september </w:t>
      </w:r>
      <w:r w:rsidRPr="000C3D12">
        <w:rPr>
          <w:rFonts w:cs="Arial"/>
          <w:b/>
          <w:bCs/>
        </w:rPr>
        <w:t>2021</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5AE9FE6F" w14:textId="48C460D7" w:rsidR="00B75B0E" w:rsidRDefault="006B6F8F">
      <w:pPr>
        <w:pStyle w:val="Inhopg1"/>
        <w:rPr>
          <w:rFonts w:asciiTheme="minorHAnsi" w:eastAsiaTheme="minorEastAsia" w:hAnsiTheme="minorHAnsi" w:cstheme="minorBidi"/>
          <w:kern w:val="0"/>
          <w:sz w:val="22"/>
          <w:szCs w:val="22"/>
          <w:lang w:eastAsia="nl-NL"/>
        </w:rPr>
      </w:pPr>
      <w:r w:rsidRPr="00D87306">
        <w:fldChar w:fldCharType="begin"/>
      </w:r>
      <w:r w:rsidRPr="00D87306">
        <w:instrText xml:space="preserve"> TOC \o "1-3" \h \z \u </w:instrText>
      </w:r>
      <w:r w:rsidRPr="00D87306">
        <w:fldChar w:fldCharType="separate"/>
      </w:r>
      <w:hyperlink w:anchor="_Toc82530583" w:history="1">
        <w:r w:rsidR="00B75B0E" w:rsidRPr="0040667A">
          <w:rPr>
            <w:rStyle w:val="Hyperlink"/>
          </w:rPr>
          <w:t>Voorbeeld van een opdrachtbevestiging voor het verrichten van overeengekomen specifieke werkzaamheden bij een aanvraag tot vaststelling TVL van EUR 125.000 en hoger voor [</w:t>
        </w:r>
        <w:r w:rsidR="00B75B0E" w:rsidRPr="0040667A">
          <w:rPr>
            <w:rStyle w:val="Hyperlink"/>
            <w:highlight w:val="yellow"/>
          </w:rPr>
          <w:t>MKB/grote</w:t>
        </w:r>
        <w:r w:rsidR="00B75B0E" w:rsidRPr="0040667A">
          <w:rPr>
            <w:rStyle w:val="Hyperlink"/>
          </w:rPr>
          <w:t>] ondernemingen van ondernemers die controleplichtig zijn in het kader van artikel 2:393 BW 2021 Q1</w:t>
        </w:r>
        <w:r w:rsidR="00B75B0E">
          <w:rPr>
            <w:webHidden/>
          </w:rPr>
          <w:tab/>
        </w:r>
        <w:r w:rsidR="00B75B0E">
          <w:rPr>
            <w:webHidden/>
          </w:rPr>
          <w:fldChar w:fldCharType="begin"/>
        </w:r>
        <w:r w:rsidR="00B75B0E">
          <w:rPr>
            <w:webHidden/>
          </w:rPr>
          <w:instrText xml:space="preserve"> PAGEREF _Toc82530583 \h </w:instrText>
        </w:r>
        <w:r w:rsidR="00B75B0E">
          <w:rPr>
            <w:webHidden/>
          </w:rPr>
        </w:r>
        <w:r w:rsidR="00B75B0E">
          <w:rPr>
            <w:webHidden/>
          </w:rPr>
          <w:fldChar w:fldCharType="separate"/>
        </w:r>
        <w:r w:rsidR="0029536B">
          <w:rPr>
            <w:webHidden/>
          </w:rPr>
          <w:t>1</w:t>
        </w:r>
        <w:r w:rsidR="00B75B0E">
          <w:rPr>
            <w:webHidden/>
          </w:rPr>
          <w:fldChar w:fldCharType="end"/>
        </w:r>
      </w:hyperlink>
    </w:p>
    <w:p w14:paraId="5DD2DFD5" w14:textId="49C79586" w:rsidR="00B75B0E" w:rsidRDefault="0029536B">
      <w:pPr>
        <w:pStyle w:val="Inhopg1"/>
        <w:rPr>
          <w:rFonts w:asciiTheme="minorHAnsi" w:eastAsiaTheme="minorEastAsia" w:hAnsiTheme="minorHAnsi" w:cstheme="minorBidi"/>
          <w:kern w:val="0"/>
          <w:sz w:val="22"/>
          <w:szCs w:val="22"/>
          <w:lang w:eastAsia="nl-NL"/>
        </w:rPr>
      </w:pPr>
      <w:hyperlink w:anchor="_Toc82530584" w:history="1">
        <w:r w:rsidR="00B75B0E" w:rsidRPr="0040667A">
          <w:rPr>
            <w:rStyle w:val="Hyperlink"/>
          </w:rPr>
          <w:t>Voorbeeld van een opdrachtbevestiging voor een aan assurance verwante opdracht volgens Standaard 4416N bij een aanvraag tot vaststelling TVL van EUR 125.000 en hoger voor [</w:t>
        </w:r>
        <w:r w:rsidR="00B75B0E" w:rsidRPr="0040667A">
          <w:rPr>
            <w:rStyle w:val="Hyperlink"/>
            <w:highlight w:val="yellow"/>
          </w:rPr>
          <w:t>MKB/grote</w:t>
        </w:r>
        <w:r w:rsidR="00B75B0E" w:rsidRPr="0040667A">
          <w:rPr>
            <w:rStyle w:val="Hyperlink"/>
          </w:rPr>
          <w:t>] ondernemingen van ondernemers die niet controleplichtig zijn in het kader van artikel 2:393 BW 2021 Q1</w:t>
        </w:r>
        <w:r w:rsidR="00B75B0E">
          <w:rPr>
            <w:webHidden/>
          </w:rPr>
          <w:tab/>
        </w:r>
        <w:r w:rsidR="00B75B0E">
          <w:rPr>
            <w:webHidden/>
          </w:rPr>
          <w:fldChar w:fldCharType="begin"/>
        </w:r>
        <w:r w:rsidR="00B75B0E">
          <w:rPr>
            <w:webHidden/>
          </w:rPr>
          <w:instrText xml:space="preserve"> PAGEREF _Toc82530584 \h </w:instrText>
        </w:r>
        <w:r w:rsidR="00B75B0E">
          <w:rPr>
            <w:webHidden/>
          </w:rPr>
        </w:r>
        <w:r w:rsidR="00B75B0E">
          <w:rPr>
            <w:webHidden/>
          </w:rPr>
          <w:fldChar w:fldCharType="separate"/>
        </w:r>
        <w:r>
          <w:rPr>
            <w:webHidden/>
          </w:rPr>
          <w:t>1</w:t>
        </w:r>
        <w:r w:rsidR="00B75B0E">
          <w:rPr>
            <w:webHidden/>
          </w:rPr>
          <w:fldChar w:fldCharType="end"/>
        </w:r>
      </w:hyperlink>
    </w:p>
    <w:p w14:paraId="13C7CA78" w14:textId="7DE1E3B7" w:rsidR="006B6F8F" w:rsidRPr="00D87306" w:rsidRDefault="006B6F8F" w:rsidP="00542F05">
      <w:pPr>
        <w:rPr>
          <w:rFonts w:cs="Arial"/>
        </w:rPr>
      </w:pPr>
      <w:r w:rsidRPr="00D87306">
        <w:rPr>
          <w:rFonts w:cs="Arial"/>
          <w:b/>
          <w:bCs/>
        </w:rPr>
        <w:fldChar w:fldCharType="end"/>
      </w:r>
    </w:p>
    <w:p w14:paraId="21B1FBBA" w14:textId="77777777" w:rsidR="00F63628" w:rsidRPr="00F63628" w:rsidRDefault="00F63628" w:rsidP="00F63628">
      <w:pPr>
        <w:rPr>
          <w:rFonts w:cs="Arial"/>
        </w:rPr>
      </w:pPr>
    </w:p>
    <w:p w14:paraId="4412D0F5" w14:textId="77777777" w:rsidR="00F63628" w:rsidRPr="00F63628" w:rsidRDefault="00F63628" w:rsidP="00F63628">
      <w:pPr>
        <w:rPr>
          <w:rFonts w:cs="Arial"/>
        </w:rPr>
      </w:pPr>
      <w:r w:rsidRPr="00F63628">
        <w:rPr>
          <w:rFonts w:cs="Arial"/>
        </w:rPr>
        <w:t>Disclaimer</w:t>
      </w:r>
    </w:p>
    <w:p w14:paraId="01C70C96" w14:textId="20E71E4C" w:rsidR="00217D8C" w:rsidRDefault="00F63628" w:rsidP="00F63628">
      <w:pPr>
        <w:rPr>
          <w:rFonts w:cs="Arial"/>
        </w:rPr>
      </w:pPr>
      <w:r w:rsidRPr="00F63628">
        <w:rPr>
          <w:rFonts w:cs="Arial"/>
        </w:rPr>
        <w:t>De NBA heeft zich ten doel gesteld voor een zo betrouwbaar mogelijke uitgave te zorgen. Niettemin is de NBA niet aansprakelijk voor onjuistheden die eventueel in deze uitgave voorkomen.</w:t>
      </w:r>
    </w:p>
    <w:p w14:paraId="7F917E5C" w14:textId="0BA987AF" w:rsidR="00217D8C" w:rsidRDefault="00217D8C" w:rsidP="00542F05">
      <w:pPr>
        <w:rPr>
          <w:rFonts w:cs="Arial"/>
        </w:rPr>
        <w:sectPr w:rsidR="00217D8C" w:rsidSect="003432A9">
          <w:headerReference w:type="even" r:id="rId8"/>
          <w:headerReference w:type="default" r:id="rId9"/>
          <w:footerReference w:type="even" r:id="rId10"/>
          <w:footerReference w:type="default" r:id="rId11"/>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6B6E2549" w:rsidR="006B6F8F" w:rsidRPr="00D87306" w:rsidRDefault="006B6F8F" w:rsidP="00542F05">
      <w:pPr>
        <w:pStyle w:val="Kop1"/>
      </w:pPr>
      <w:bookmarkStart w:id="0" w:name="_Toc82530583"/>
      <w:r w:rsidRPr="00D87306">
        <w:t xml:space="preserve">Voorbeeld van een opdrachtbevestiging voor het verrichten van overeengekomen specifieke werkzaamheden bij een aanvraag </w:t>
      </w:r>
      <w:r w:rsidR="00F3631E">
        <w:t xml:space="preserve">tot vaststelling </w:t>
      </w:r>
      <w:r w:rsidRPr="00D87306">
        <w:t>TVL</w:t>
      </w:r>
      <w:r w:rsidR="00B90605">
        <w:t xml:space="preserve"> van EUR 125.000 en hoger</w:t>
      </w:r>
      <w:r w:rsidRPr="00D87306">
        <w:t xml:space="preserve"> voor </w:t>
      </w:r>
      <w:r w:rsidR="004209A3">
        <w:t>[</w:t>
      </w:r>
      <w:r w:rsidRPr="004209A3">
        <w:rPr>
          <w:highlight w:val="yellow"/>
        </w:rPr>
        <w:t>MKB</w:t>
      </w:r>
      <w:r w:rsidR="004209A3" w:rsidRPr="004209A3">
        <w:rPr>
          <w:highlight w:val="yellow"/>
        </w:rPr>
        <w:t>/grote</w:t>
      </w:r>
      <w:r w:rsidR="004209A3">
        <w:t>]</w:t>
      </w:r>
      <w:r w:rsidRPr="00D87306">
        <w:t xml:space="preserve"> ondernemingen </w:t>
      </w:r>
      <w:r w:rsidR="00F44D8C" w:rsidRPr="00F44D8C">
        <w:t xml:space="preserve">van ondernemers die controleplichtig zijn in het kader van artikel 2:393 BW </w:t>
      </w:r>
      <w:r w:rsidRPr="00D87306">
        <w:t>2021 Q</w:t>
      </w:r>
      <w:r w:rsidR="00F44D8C">
        <w:t>1</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77777777"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62AAA95C" w14:textId="0982670E" w:rsidR="006B6F8F" w:rsidRDefault="006B6F8F" w:rsidP="00542F05">
      <w:pPr>
        <w:rPr>
          <w:rFonts w:cs="Arial"/>
        </w:rPr>
      </w:pPr>
    </w:p>
    <w:p w14:paraId="6AB83C21" w14:textId="27FABBBE" w:rsidR="00F82884" w:rsidRPr="00B970F0" w:rsidRDefault="00F82884" w:rsidP="00542F05">
      <w:pPr>
        <w:rPr>
          <w:rFonts w:cs="Arial"/>
        </w:rPr>
      </w:pPr>
      <w:r>
        <w:rPr>
          <w:rFonts w:cs="Arial"/>
        </w:rPr>
        <w:t>NB2: Deze brief is voor MKB ondernemingen</w:t>
      </w:r>
      <w:r w:rsidR="00D20D6F">
        <w:rPr>
          <w:rFonts w:cs="Arial"/>
        </w:rPr>
        <w:t xml:space="preserve"> om te voldoen aan artikel 2.2.10 lid 4 van de subsidieregeling</w:t>
      </w:r>
      <w:r>
        <w:rPr>
          <w:rFonts w:cs="Arial"/>
        </w:rPr>
        <w:t xml:space="preserve">. Deze brief is voor grote ondernemingen </w:t>
      </w:r>
      <w:r w:rsidR="0003409B">
        <w:rPr>
          <w:rFonts w:cs="Arial"/>
        </w:rPr>
        <w:t xml:space="preserve">om te voldoen aan </w:t>
      </w:r>
      <w:r w:rsidR="00D20D6F">
        <w:rPr>
          <w:rFonts w:cs="Arial"/>
        </w:rPr>
        <w:t>artikel 2.2.24 lid 4</w:t>
      </w:r>
      <w:r>
        <w:rPr>
          <w:rFonts w:cs="Arial"/>
        </w:rPr>
        <w:t xml:space="preserve"> van de subsidieregeling</w:t>
      </w:r>
      <w:r w:rsidR="0003409B">
        <w:rPr>
          <w:rFonts w:cs="Arial"/>
        </w:rPr>
        <w:t>.</w:t>
      </w:r>
      <w:r w:rsidR="008322A9">
        <w:rPr>
          <w:rFonts w:cs="Arial"/>
        </w:rPr>
        <w:t xml:space="preserve"> </w:t>
      </w:r>
      <w:r w:rsidR="0003409B">
        <w:rPr>
          <w:rFonts w:cs="Arial"/>
        </w:rPr>
        <w:t>In deze brief zijn verder verwijzingen op te nemen</w:t>
      </w:r>
      <w:r w:rsidR="008322A9">
        <w:rPr>
          <w:rFonts w:cs="Arial"/>
        </w:rPr>
        <w:t xml:space="preserve"> naar de toepasselijke naam van de aanvraag tot vaststelling</w:t>
      </w:r>
      <w:r w:rsidR="00AA7886">
        <w:rPr>
          <w:rFonts w:cs="Arial"/>
        </w:rPr>
        <w:t xml:space="preserve"> en van het protocol</w:t>
      </w:r>
      <w:r w:rsidR="008322A9">
        <w:rPr>
          <w:rFonts w:cs="Arial"/>
        </w:rPr>
        <w:t xml:space="preserve"> (MKB of grote onderneming</w:t>
      </w:r>
      <w:r w:rsidR="00AA7886">
        <w:rPr>
          <w:rFonts w:cs="Arial"/>
        </w:rPr>
        <w:t>en</w:t>
      </w:r>
      <w:r w:rsidR="008322A9">
        <w:rPr>
          <w:rFonts w:cs="Arial"/>
        </w:rPr>
        <w:t>)</w:t>
      </w:r>
      <w:r>
        <w:rPr>
          <w:rFonts w:cs="Arial"/>
        </w:rPr>
        <w:t xml:space="preserve">. </w:t>
      </w:r>
      <w:r w:rsidR="003276E4">
        <w:rPr>
          <w:rFonts w:cs="Arial"/>
        </w:rPr>
        <w:t>Overigens</w:t>
      </w:r>
      <w:r>
        <w:rPr>
          <w:rFonts w:cs="Arial"/>
        </w:rPr>
        <w:t xml:space="preserve"> is de definitie van omzet voor MKB versus grote ondernemingen opgenomen in artikel </w:t>
      </w:r>
      <w:r w:rsidR="00D20D6F">
        <w:rPr>
          <w:rFonts w:cs="Arial"/>
        </w:rPr>
        <w:t>2.2.a1 en artikel 2.2.2</w:t>
      </w:r>
      <w:r>
        <w:rPr>
          <w:rFonts w:cs="Arial"/>
        </w:rPr>
        <w:t xml:space="preserve"> versus artikel 2.2.11 en artikel 2.2.13 van de subsidieregeling.</w:t>
      </w:r>
    </w:p>
    <w:p w14:paraId="76E4B68F" w14:textId="77777777" w:rsidR="006B6F8F" w:rsidRPr="00B970F0" w:rsidRDefault="006B6F8F" w:rsidP="00542F05">
      <w:pPr>
        <w:rPr>
          <w:rFonts w:cs="Arial"/>
        </w:rPr>
      </w:pP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1"/>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23F86535"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 xml:space="preserve">Aanvraag </w:t>
      </w:r>
      <w:r w:rsidR="00F44D8C">
        <w:rPr>
          <w:rFonts w:cs="Arial"/>
          <w:i/>
          <w:iCs/>
        </w:rPr>
        <w:t xml:space="preserve">tot vaststelling voor </w:t>
      </w:r>
      <w:r w:rsidRPr="00B970F0">
        <w:rPr>
          <w:rFonts w:cs="Arial"/>
          <w:i/>
          <w:iCs/>
        </w:rPr>
        <w:t xml:space="preserve">Tegemoetkoming Vaste Lasten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 xml:space="preserve">ondernemingen voor de periode </w:t>
      </w:r>
      <w:r w:rsidR="00F44D8C" w:rsidRPr="00F44D8C">
        <w:rPr>
          <w:rFonts w:cs="Arial"/>
          <w:i/>
          <w:iCs/>
        </w:rPr>
        <w:t xml:space="preserve">januari, februari, maart </w:t>
      </w:r>
      <w:r w:rsidRPr="00B970F0">
        <w:rPr>
          <w:rFonts w:cs="Arial"/>
          <w:i/>
          <w:iCs/>
        </w:rPr>
        <w:t>van 2021’</w:t>
      </w:r>
      <w:r w:rsidRPr="00B970F0">
        <w:rPr>
          <w:rFonts w:cs="Arial"/>
        </w:rPr>
        <w:t xml:space="preserve"> (hierna: </w:t>
      </w:r>
      <w:r w:rsidR="000B4C8C">
        <w:rPr>
          <w:rFonts w:cs="Arial"/>
        </w:rPr>
        <w:t>‘</w:t>
      </w:r>
      <w:r w:rsidRPr="00B970F0">
        <w:rPr>
          <w:rFonts w:cs="Arial"/>
        </w:rPr>
        <w:t>Aanvraag</w:t>
      </w:r>
      <w:r w:rsidR="007205B0">
        <w:rPr>
          <w:rFonts w:cs="Arial"/>
        </w:rPr>
        <w:t xml:space="preserve"> tot vaststelling</w:t>
      </w:r>
      <w:r w:rsidR="000B4C8C">
        <w:rPr>
          <w:rFonts w:cs="Arial"/>
        </w:rPr>
        <w:t>’</w:t>
      </w:r>
      <w:r w:rsidRPr="00B970F0">
        <w:rPr>
          <w:rFonts w:cs="Arial"/>
        </w:rPr>
        <w:t>)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37B68FE6" w:rsidR="006B6F8F" w:rsidRDefault="006B6F8F" w:rsidP="00542F05">
      <w:pPr>
        <w:rPr>
          <w:rFonts w:cs="Arial"/>
        </w:rPr>
      </w:pPr>
      <w:r w:rsidRPr="00B970F0">
        <w:rPr>
          <w:rFonts w:cs="Arial"/>
        </w:rPr>
        <w:t>De opdracht heeft als doel</w:t>
      </w:r>
      <w:r w:rsidR="00BA2A26">
        <w:rPr>
          <w:rFonts w:cs="Arial"/>
        </w:rPr>
        <w:t xml:space="preserve"> </w:t>
      </w:r>
      <w:r w:rsidRPr="00B970F0">
        <w:rPr>
          <w:rFonts w:cs="Arial"/>
        </w:rPr>
        <w:t xml:space="preserve">om u in staat te stellen te voldoen aan </w:t>
      </w:r>
      <w:r w:rsidR="004209A3">
        <w:rPr>
          <w:rFonts w:cs="Arial"/>
        </w:rPr>
        <w:t>[</w:t>
      </w:r>
      <w:r w:rsidR="004209A3" w:rsidRPr="004209A3">
        <w:rPr>
          <w:rFonts w:cs="Arial"/>
          <w:highlight w:val="yellow"/>
        </w:rPr>
        <w:t>MKB:</w:t>
      </w:r>
      <w:r w:rsidR="004209A3">
        <w:rPr>
          <w:rFonts w:cs="Arial"/>
        </w:rPr>
        <w:t xml:space="preserve"> </w:t>
      </w:r>
      <w:r w:rsidRPr="00B970F0">
        <w:rPr>
          <w:rFonts w:cs="Arial"/>
        </w:rPr>
        <w:t xml:space="preserve">artikel </w:t>
      </w:r>
      <w:r w:rsidR="00606724" w:rsidRPr="00606724">
        <w:rPr>
          <w:rFonts w:cs="Arial"/>
        </w:rPr>
        <w:t>2.2.10 lid 4</w:t>
      </w:r>
      <w:r w:rsidR="004209A3">
        <w:rPr>
          <w:rFonts w:cs="Arial"/>
        </w:rPr>
        <w:t>/</w:t>
      </w:r>
      <w:r w:rsidR="00F82884" w:rsidRPr="004209A3">
        <w:rPr>
          <w:rFonts w:cs="Arial"/>
          <w:highlight w:val="yellow"/>
        </w:rPr>
        <w:t>gro</w:t>
      </w:r>
      <w:r w:rsidR="004209A3" w:rsidRPr="004209A3">
        <w:rPr>
          <w:rFonts w:cs="Arial"/>
          <w:highlight w:val="yellow"/>
        </w:rPr>
        <w:t>o</w:t>
      </w:r>
      <w:r w:rsidR="00F82884" w:rsidRPr="004209A3">
        <w:rPr>
          <w:rFonts w:cs="Arial"/>
          <w:highlight w:val="yellow"/>
        </w:rPr>
        <w:t>t:</w:t>
      </w:r>
      <w:r w:rsidR="00F82884">
        <w:rPr>
          <w:rFonts w:cs="Arial"/>
        </w:rPr>
        <w:t xml:space="preserve"> artikel 2.2.24 lid 4</w:t>
      </w:r>
      <w:r w:rsidR="004209A3">
        <w:rPr>
          <w:rFonts w:cs="Arial"/>
        </w:rPr>
        <w:t>]</w:t>
      </w:r>
      <w:r w:rsidR="00606724" w:rsidRPr="00606724">
        <w:rPr>
          <w:rFonts w:cs="Arial"/>
        </w:rPr>
        <w:t xml:space="preserve"> </w:t>
      </w:r>
      <w:r w:rsidRPr="00B970F0">
        <w:rPr>
          <w:rFonts w:cs="Arial"/>
        </w:rPr>
        <w:t xml:space="preserve"> van de ‘</w:t>
      </w:r>
      <w:r w:rsidRPr="00B970F0">
        <w:rPr>
          <w:rFonts w:cs="Arial"/>
          <w:i/>
          <w:iCs/>
        </w:rPr>
        <w:t>Regeling subsidie vaste lasten financiering COVID-19</w:t>
      </w:r>
      <w:r w:rsidRPr="00B970F0">
        <w:rPr>
          <w:rFonts w:cs="Arial"/>
        </w:rPr>
        <w:t>’. De overeengekomen specifieke werkzaamheden zijn door de Minister van Economische zaken en Klimaat en de Rijksdienst voor Ondernemend Nederland vastgelegd in het ‘</w:t>
      </w:r>
      <w:r w:rsidRPr="00B970F0">
        <w:rPr>
          <w:rFonts w:cs="Arial"/>
          <w:i/>
          <w:iCs/>
        </w:rPr>
        <w:t>Protocol ten behoeve van de overeengekomen specifieke werkzaamheden voor de accountant</w:t>
      </w:r>
      <w:r w:rsidR="00A56562">
        <w:rPr>
          <w:rFonts w:cs="Arial"/>
          <w:i/>
          <w:iCs/>
        </w:rPr>
        <w:t xml:space="preserve"> voor de aanvraag tot vaststelling van de subsidie</w:t>
      </w:r>
      <w:r w:rsidRPr="00B970F0">
        <w:rPr>
          <w:rFonts w:cs="Arial"/>
          <w:i/>
          <w:iCs/>
        </w:rPr>
        <w:t xml:space="preserve"> in het kader van de 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A56562" w:rsidRPr="00A56562">
        <w:rPr>
          <w:rFonts w:cs="Arial"/>
          <w:i/>
          <w:iCs/>
        </w:rPr>
        <w:t xml:space="preserve"> voor de periode </w:t>
      </w:r>
      <w:r w:rsidR="00A56562" w:rsidRPr="00F44D8C">
        <w:rPr>
          <w:rFonts w:cs="Arial"/>
          <w:i/>
          <w:iCs/>
        </w:rPr>
        <w:t xml:space="preserve">januari, februari, maart </w:t>
      </w:r>
      <w:r w:rsidR="00A56562" w:rsidRPr="00B970F0">
        <w:rPr>
          <w:rFonts w:cs="Arial"/>
        </w:rPr>
        <w:t>2021</w:t>
      </w:r>
      <w:r w:rsidRPr="00B970F0">
        <w:rPr>
          <w:rFonts w:cs="Arial"/>
          <w:i/>
          <w:iCs/>
        </w:rPr>
        <w:t xml:space="preserve"> voor </w:t>
      </w:r>
      <w:r w:rsidR="00A56562">
        <w:rPr>
          <w:rFonts w:cs="Arial"/>
          <w:i/>
          <w:iCs/>
        </w:rPr>
        <w:t>aan</w:t>
      </w:r>
      <w:r w:rsidRPr="00B970F0">
        <w:rPr>
          <w:rFonts w:cs="Arial"/>
          <w:i/>
          <w:iCs/>
        </w:rPr>
        <w:t>vragen</w:t>
      </w:r>
      <w:r w:rsidR="00A56562">
        <w:rPr>
          <w:rFonts w:cs="Arial"/>
          <w:i/>
          <w:iCs/>
        </w:rPr>
        <w:t xml:space="preserve"> tot </w:t>
      </w:r>
      <w:r w:rsidR="00A56562" w:rsidRPr="00B970F0">
        <w:rPr>
          <w:rFonts w:cs="Arial"/>
          <w:i/>
          <w:iCs/>
        </w:rPr>
        <w:t>subsidie</w:t>
      </w:r>
      <w:r w:rsidR="00A56562">
        <w:rPr>
          <w:rFonts w:cs="Arial"/>
          <w:i/>
          <w:iCs/>
        </w:rPr>
        <w:t>vaststelling</w:t>
      </w:r>
      <w:r w:rsidRPr="00B970F0">
        <w:rPr>
          <w:rFonts w:cs="Arial"/>
          <w:i/>
          <w:iCs/>
        </w:rPr>
        <w:t xml:space="preserve"> van EUR 125.000 en hoger</w:t>
      </w:r>
      <w:r w:rsidR="00F44D8C">
        <w:rPr>
          <w:rFonts w:cs="Arial"/>
          <w:i/>
          <w:iCs/>
        </w:rPr>
        <w:t xml:space="preserve"> </w:t>
      </w:r>
      <w:r w:rsidR="00F44D8C" w:rsidRPr="00F44D8C">
        <w:rPr>
          <w:rFonts w:cs="Arial"/>
          <w:i/>
          <w:iCs/>
        </w:rPr>
        <w:t>van ondernemers die controleplichtig zijn in het kader van artikel 2:393 BW</w:t>
      </w:r>
      <w:r w:rsidRPr="00B970F0">
        <w:rPr>
          <w:rFonts w:cs="Arial"/>
          <w:i/>
          <w:iCs/>
        </w:rPr>
        <w:t>’</w:t>
      </w:r>
      <w:r w:rsidRPr="00B970F0">
        <w:rPr>
          <w:rFonts w:cs="Arial"/>
        </w:rPr>
        <w:t xml:space="preserve"> (hierna: </w:t>
      </w:r>
      <w:r w:rsidR="00A208CE">
        <w:rPr>
          <w:rFonts w:cs="Arial"/>
        </w:rPr>
        <w:t>‘</w:t>
      </w:r>
      <w:r w:rsidRPr="00B970F0">
        <w:rPr>
          <w:rFonts w:cs="Arial"/>
        </w:rPr>
        <w:t>Protocol</w:t>
      </w:r>
      <w:r w:rsidR="00A208CE">
        <w:rPr>
          <w:rFonts w:cs="Arial"/>
        </w:rPr>
        <w:t>’</w:t>
      </w:r>
      <w:r w:rsidRPr="00B970F0">
        <w:rPr>
          <w:rFonts w:cs="Arial"/>
        </w:rPr>
        <w:t>).</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7777777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Pr="00BA2A26">
        <w:rPr>
          <w:rFonts w:cs="Arial"/>
        </w:rPr>
        <w:t>'</w:t>
      </w:r>
      <w:r w:rsidRPr="00BA2A26">
        <w:rPr>
          <w:rFonts w:cs="Arial"/>
          <w:i/>
          <w:iCs/>
        </w:rPr>
        <w:t>Opdrachten tot het verrichten van overeengekomen specifieke werkzaamheden</w:t>
      </w:r>
      <w:r w:rsidRPr="00BA2A26">
        <w:rPr>
          <w:rFonts w:cs="Arial"/>
        </w:rPr>
        <w:t>'</w:t>
      </w:r>
      <w:r w:rsidRPr="00B970F0">
        <w:rPr>
          <w:rFonts w:cs="Arial"/>
        </w:rPr>
        <w:t>. Dit vereist dat wij voldoen aan de voor ons geldende ethische voorschriften.</w:t>
      </w:r>
      <w:r>
        <w:rPr>
          <w:rStyle w:val="Voetnootmarkering"/>
          <w:rFonts w:cs="Arial"/>
        </w:rPr>
        <w:footnoteReference w:id="2"/>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5A153F79" w:rsidR="006B6F8F" w:rsidRDefault="006B6F8F" w:rsidP="00542F05">
      <w:pPr>
        <w:rPr>
          <w:rFonts w:cs="Arial"/>
        </w:rPr>
      </w:pPr>
      <w:r w:rsidRPr="00B970F0">
        <w:rPr>
          <w:rFonts w:cs="Arial"/>
        </w:rPr>
        <w:lastRenderedPageBreak/>
        <w:t xml:space="preserve">Wij zijn met u overeengekomen de specifieke werkzaamheden te verrichten zoals opgenomen in bijlage 1 van het </w:t>
      </w:r>
      <w:r w:rsidRPr="00A208CE">
        <w:rPr>
          <w:rFonts w:cs="Arial"/>
        </w:rPr>
        <w:t>Protocol</w:t>
      </w:r>
      <w:r w:rsidRPr="00B970F0">
        <w:rPr>
          <w:rFonts w:cs="Arial"/>
        </w:rPr>
        <w:t xml:space="preserve">.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3F9BA6BB" w:rsidR="006B6F8F" w:rsidRPr="00B970F0" w:rsidRDefault="006B6F8F" w:rsidP="004B6F2C">
      <w:pPr>
        <w:pStyle w:val="Lijstalinea"/>
        <w:numPr>
          <w:ilvl w:val="0"/>
          <w:numId w:val="105"/>
        </w:numPr>
        <w:contextualSpacing w:val="0"/>
        <w:rPr>
          <w:rFonts w:cs="Arial"/>
        </w:rPr>
      </w:pPr>
      <w:r w:rsidRPr="00B970F0">
        <w:rPr>
          <w:rFonts w:cs="Arial"/>
        </w:rPr>
        <w:t xml:space="preserve">het opstellen van de gegevens voor de </w:t>
      </w:r>
      <w:r w:rsidRPr="00A208CE">
        <w:rPr>
          <w:rFonts w:cs="Arial"/>
        </w:rPr>
        <w:t>Aanvraag</w:t>
      </w:r>
      <w:r w:rsidR="004D6EE7" w:rsidRPr="00A208CE">
        <w:rPr>
          <w:rFonts w:cs="Arial"/>
        </w:rPr>
        <w:t xml:space="preserve"> </w:t>
      </w:r>
      <w:r w:rsidR="004D6EE7">
        <w:rPr>
          <w:rFonts w:cs="Arial"/>
        </w:rPr>
        <w:t>tot vaststelling</w:t>
      </w:r>
      <w:r w:rsidRPr="00B970F0">
        <w:rPr>
          <w:rFonts w:cs="Arial"/>
          <w:i/>
          <w:iCs/>
        </w:rPr>
        <w:t xml:space="preserve"> </w:t>
      </w:r>
      <w:r w:rsidRPr="004B6F2C">
        <w:rPr>
          <w:rFonts w:cs="Arial"/>
        </w:rPr>
        <w:t>' in</w:t>
      </w:r>
      <w:r w:rsidRPr="00B970F0">
        <w:rPr>
          <w:rFonts w:cs="Arial"/>
        </w:rPr>
        <w:t xml:space="preserve"> overeenstemming met de vereisten bij of krachtens de '</w:t>
      </w:r>
      <w:r w:rsidRPr="00B970F0">
        <w:rPr>
          <w:rFonts w:cs="Arial"/>
          <w:i/>
          <w:iCs/>
        </w:rPr>
        <w:t xml:space="preserve">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0A1389">
        <w:rPr>
          <w:rFonts w:cs="Arial"/>
          <w:i/>
          <w:iCs/>
        </w:rPr>
        <w:t>’</w:t>
      </w:r>
      <w:r w:rsidRPr="00B970F0">
        <w:rPr>
          <w:rFonts w:cs="Arial"/>
          <w:i/>
          <w:iCs/>
        </w:rPr>
        <w:t xml:space="preserve"> </w:t>
      </w:r>
      <w:r w:rsidRPr="00B970F0">
        <w:rPr>
          <w:rFonts w:cs="Arial"/>
        </w:rPr>
        <w:t>(hierna: Regeling), met inbegrip van het weergeven van de onderliggende transacties en gebeurtenissen zonder afwijkingen in de Aanvraag</w:t>
      </w:r>
      <w:r w:rsidR="00D700EC">
        <w:rPr>
          <w:rFonts w:cs="Arial"/>
        </w:rPr>
        <w:t xml:space="preserve"> tot vaststelling</w:t>
      </w:r>
      <w:r w:rsidRPr="00B970F0">
        <w:rPr>
          <w:rFonts w:cs="Arial"/>
        </w:rPr>
        <w:t>;</w:t>
      </w:r>
    </w:p>
    <w:p w14:paraId="7812DD0B" w14:textId="037A5BDE" w:rsidR="006B6F8F" w:rsidRPr="00B970F0" w:rsidRDefault="006B6F8F" w:rsidP="004B6F2C">
      <w:pPr>
        <w:pStyle w:val="Lijstalinea"/>
        <w:numPr>
          <w:ilvl w:val="0"/>
          <w:numId w:val="105"/>
        </w:numPr>
        <w:contextualSpacing w:val="0"/>
        <w:rPr>
          <w:rFonts w:cs="Arial"/>
        </w:rPr>
      </w:pPr>
      <w:r w:rsidRPr="00B970F0">
        <w:rPr>
          <w:rFonts w:cs="Arial"/>
        </w:rPr>
        <w:t>een zodanige interne beheersing als het bestuur noodzakelijk acht om te waarborgen dat alle transacties zijn geboekt in de (financiële) administratie en het opstellen van de Aanvraag</w:t>
      </w:r>
      <w:r w:rsidR="004D6EE7">
        <w:rPr>
          <w:rFonts w:cs="Arial"/>
        </w:rPr>
        <w:t xml:space="preserve"> tot vaststelling</w:t>
      </w:r>
      <w:r w:rsidRPr="00B970F0">
        <w:rPr>
          <w:rFonts w:cs="Arial"/>
        </w:rPr>
        <w:t xml:space="preserve">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723CE932" w:rsidR="006B6F8F" w:rsidRPr="00B970F0" w:rsidRDefault="006B6F8F" w:rsidP="004B6F2C">
      <w:pPr>
        <w:pStyle w:val="Lijstalinea"/>
        <w:numPr>
          <w:ilvl w:val="0"/>
          <w:numId w:val="105"/>
        </w:numPr>
        <w:contextualSpacing w:val="0"/>
        <w:rPr>
          <w:rFonts w:cs="Arial"/>
        </w:rPr>
      </w:pPr>
      <w:r w:rsidRPr="00B970F0">
        <w:rPr>
          <w:rFonts w:cs="Arial"/>
        </w:rPr>
        <w:t>de tijdige en volledige indiening van de Aanvraag</w:t>
      </w:r>
      <w:r w:rsidR="004D6EE7">
        <w:rPr>
          <w:rFonts w:cs="Arial"/>
        </w:rPr>
        <w:t xml:space="preserve"> tot vaststelling</w:t>
      </w:r>
      <w:r w:rsidRPr="00B970F0">
        <w:rPr>
          <w:rFonts w:cs="Arial"/>
        </w:rPr>
        <w:t xml:space="preserve"> bij het ministerie van Economische zaken en Klimaat (EZK). De uiterste inleverdatum van de Aanvraag</w:t>
      </w:r>
      <w:r w:rsidR="004D6EE7">
        <w:rPr>
          <w:rFonts w:cs="Arial"/>
        </w:rPr>
        <w:t xml:space="preserve"> tot vaststelling</w:t>
      </w:r>
      <w:r w:rsidRPr="00B970F0">
        <w:rPr>
          <w:rFonts w:cs="Arial"/>
        </w:rPr>
        <w:t xml:space="preserve"> en ons rapport van feitelijke bevindingen daarbij is </w:t>
      </w:r>
      <w:r w:rsidR="004209A3">
        <w:rPr>
          <w:rFonts w:cs="Arial"/>
        </w:rPr>
        <w:t xml:space="preserve">1 oktober </w:t>
      </w:r>
      <w:r w:rsidRPr="00B970F0">
        <w:rPr>
          <w:rFonts w:cs="Arial"/>
        </w:rPr>
        <w:t>2021</w:t>
      </w:r>
      <w:r w:rsidR="004209A3">
        <w:rPr>
          <w:rStyle w:val="Voetnootmarkering"/>
          <w:rFonts w:cs="Arial"/>
        </w:rPr>
        <w:footnoteReference w:id="3"/>
      </w:r>
      <w:r w:rsidRPr="00B970F0">
        <w:rPr>
          <w:rFonts w:cs="Arial"/>
        </w:rPr>
        <w:t xml:space="preserve">; en </w:t>
      </w:r>
    </w:p>
    <w:p w14:paraId="2E680817" w14:textId="10DBF325" w:rsidR="006B6F8F" w:rsidRPr="00B970F0" w:rsidRDefault="006B6F8F" w:rsidP="004B6F2C">
      <w:pPr>
        <w:pStyle w:val="Lijstalinea"/>
        <w:numPr>
          <w:ilvl w:val="0"/>
          <w:numId w:val="105"/>
        </w:numPr>
        <w:contextualSpacing w:val="0"/>
        <w:rPr>
          <w:rFonts w:cs="Arial"/>
        </w:rPr>
      </w:pPr>
      <w:r w:rsidRPr="00B970F0">
        <w:rPr>
          <w:rFonts w:cs="Arial"/>
        </w:rPr>
        <w:t xml:space="preserve">het verspreiden van het rapport van feitelijke bevindingen te beperken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[indien van toepassing: onder toezicht van de raad van commissarissen].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51A859FE" w:rsidR="006B6F8F" w:rsidRDefault="006B6F8F" w:rsidP="00542F05">
      <w:pPr>
        <w:rPr>
          <w:rFonts w:cs="Arial"/>
        </w:rPr>
      </w:pPr>
      <w:r w:rsidRPr="00B970F0">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w:t>
      </w:r>
      <w:r w:rsidR="004D6EE7">
        <w:rPr>
          <w:rFonts w:cs="Arial"/>
        </w:rPr>
        <w:t xml:space="preserve"> tot vaststelling</w:t>
      </w:r>
      <w:r w:rsidRPr="00B970F0">
        <w:rPr>
          <w:rFonts w:cs="Arial"/>
        </w:rPr>
        <w:t xml:space="preserve">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55946EB2" w:rsidR="006B6F8F" w:rsidRDefault="006B6F8F" w:rsidP="00542F05">
      <w:pPr>
        <w:rPr>
          <w:rFonts w:cs="Arial"/>
        </w:rPr>
      </w:pPr>
      <w:r w:rsidRPr="00B970F0">
        <w:rPr>
          <w:rFonts w:cs="Arial"/>
        </w:rPr>
        <w:t xml:space="preserve">Over de uitkomsten van onze werkzaamheden rapporteren wij u in de vorm van een rapport van feitelijke bevindingen. Een specimen-exemplaar treft u aan in bijlage 2 van het </w:t>
      </w:r>
      <w:r w:rsidRPr="00A208CE">
        <w:rPr>
          <w:rFonts w:cs="Arial"/>
        </w:rPr>
        <w:t>Protocol</w:t>
      </w:r>
      <w:r w:rsidRPr="002D2444">
        <w:rPr>
          <w:rFonts w:cs="Arial"/>
          <w:i/>
          <w:iCs/>
        </w:rPr>
        <w:t>.</w:t>
      </w:r>
      <w:r w:rsidRPr="00B970F0">
        <w:rPr>
          <w:rFonts w:cs="Arial"/>
        </w:rPr>
        <w:t xml:space="preserve"> </w:t>
      </w:r>
    </w:p>
    <w:p w14:paraId="5DCAC66A" w14:textId="77777777" w:rsidR="006B6F8F" w:rsidRPr="00B970F0" w:rsidRDefault="006B6F8F" w:rsidP="00542F05">
      <w:pPr>
        <w:rPr>
          <w:rFonts w:cs="Arial"/>
        </w:rPr>
      </w:pPr>
    </w:p>
    <w:p w14:paraId="472AB835" w14:textId="2C93C2E9"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000B4C8C">
        <w:rPr>
          <w:rFonts w:cs="Arial"/>
        </w:rPr>
        <w:t xml:space="preserve">de </w:t>
      </w:r>
      <w:r w:rsidRPr="00A208CE">
        <w:rPr>
          <w:rFonts w:cs="Arial"/>
        </w:rPr>
        <w:t>Aanvraag</w:t>
      </w:r>
      <w:r w:rsidR="004D6EE7" w:rsidRPr="00A208CE">
        <w:rPr>
          <w:rFonts w:cs="Arial"/>
        </w:rPr>
        <w:t xml:space="preserve"> tot vaststelling</w:t>
      </w:r>
      <w:r w:rsidRPr="00B970F0">
        <w:rPr>
          <w:rFonts w:cs="Arial"/>
          <w:i/>
          <w:iCs/>
        </w:rPr>
        <w:t xml:space="preserve"> </w:t>
      </w:r>
      <w:r w:rsidRPr="00B970F0">
        <w:rPr>
          <w:rFonts w:cs="Arial"/>
        </w:rPr>
        <w:t xml:space="preserve">in zijn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43933AF1" w:rsidR="006B6F8F" w:rsidRDefault="006B6F8F" w:rsidP="00542F05">
      <w:pPr>
        <w:rPr>
          <w:rFonts w:cs="Arial"/>
        </w:rPr>
      </w:pPr>
      <w:r w:rsidRPr="00B970F0">
        <w:rPr>
          <w:rFonts w:cs="Arial"/>
        </w:rPr>
        <w:t>Het rapport mag niet gebruikt worden voor enig ander doel dan in de opdrachtparagraaf weergegeven en is uitsluitend bestemd voor</w:t>
      </w:r>
      <w:r w:rsidR="00BA2A26">
        <w:rPr>
          <w:rFonts w:cs="Arial"/>
        </w:rPr>
        <w:t xml:space="preserve"> </w:t>
      </w:r>
      <w:r w:rsidRPr="00B970F0">
        <w:rPr>
          <w:rFonts w:cs="Arial"/>
        </w:rPr>
        <w:t xml:space="preserve">u, de Minister van Economische zaken en Klimaat en de Rijksdienst voor Ondernemend Nederland. Ons rapport mag (of delen daaruit mogen) zonder onze voorafgaande </w:t>
      </w:r>
      <w:r w:rsidRPr="00B970F0">
        <w:rPr>
          <w:rFonts w:cs="Arial"/>
        </w:rPr>
        <w:lastRenderedPageBreak/>
        <w:t xml:space="preserve">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4"/>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5"/>
      </w:r>
      <w:r w:rsidR="006B6F8F" w:rsidRPr="00B970F0">
        <w:rPr>
          <w:rFonts w:cs="Arial"/>
        </w:rPr>
        <w:t xml:space="preserve"> </w:t>
      </w:r>
    </w:p>
    <w:p w14:paraId="091B06C5" w14:textId="77777777" w:rsidR="003F20F7" w:rsidRPr="003F20F7" w:rsidRDefault="003F20F7" w:rsidP="003F20F7">
      <w:pPr>
        <w:rPr>
          <w:rFonts w:cs="Arial"/>
        </w:rPr>
      </w:pPr>
    </w:p>
    <w:p w14:paraId="20A6CC3B" w14:textId="1256A7CF" w:rsidR="006B6F8F" w:rsidRDefault="003F20F7" w:rsidP="003F20F7">
      <w:pPr>
        <w:rPr>
          <w:rFonts w:cs="Arial"/>
        </w:rPr>
      </w:pPr>
      <w:r w:rsidRPr="003F20F7">
        <w:rPr>
          <w:rFonts w:cs="Arial"/>
        </w:rPr>
        <w:t xml:space="preserve">Indien sprake is van (een vermoeden van) misbruik, oneigenlijk gebruik en/of fraude, dan dient de accountant nadere acties te ondernemen in lijn met Standaard 4400N en overige wet- en regelgeving. </w:t>
      </w:r>
      <w:r>
        <w:rPr>
          <w:rFonts w:cs="Arial"/>
        </w:rPr>
        <w:t>I</w:t>
      </w:r>
      <w:r w:rsidRPr="003F20F7">
        <w:rPr>
          <w:rFonts w:cs="Arial"/>
        </w:rPr>
        <w:t xml:space="preserve">ndien misbruik of fraude </w:t>
      </w:r>
      <w:r>
        <w:rPr>
          <w:rFonts w:cs="Arial"/>
        </w:rPr>
        <w:t>voor</w:t>
      </w:r>
      <w:r w:rsidRPr="003F20F7">
        <w:rPr>
          <w:rFonts w:cs="Arial"/>
        </w:rPr>
        <w:t>komt, da</w:t>
      </w:r>
      <w:r w:rsidR="00A208CE">
        <w:rPr>
          <w:rFonts w:cs="Arial"/>
        </w:rPr>
        <w:t>n</w:t>
      </w:r>
      <w:r w:rsidRPr="003F20F7">
        <w:rPr>
          <w:rFonts w:cs="Arial"/>
        </w:rPr>
        <w:t xml:space="preserve"> </w:t>
      </w:r>
      <w:r w:rsidR="00A208CE" w:rsidRPr="003F20F7">
        <w:rPr>
          <w:rFonts w:cs="Arial"/>
        </w:rPr>
        <w:t xml:space="preserve">dient </w:t>
      </w:r>
      <w:r w:rsidRPr="003F20F7">
        <w:rPr>
          <w:rFonts w:cs="Arial"/>
        </w:rPr>
        <w:t xml:space="preserve">de accountant </w:t>
      </w:r>
      <w:r>
        <w:rPr>
          <w:rFonts w:cs="Arial"/>
        </w:rPr>
        <w:t>overeenkomstig</w:t>
      </w:r>
      <w:r w:rsidRPr="003F20F7">
        <w:rPr>
          <w:rFonts w:cs="Arial"/>
        </w:rPr>
        <w:t xml:space="preserve"> de NV NOCLAR te handelen en indien nodig een melding hiervan te maken bij het UWV.</w:t>
      </w:r>
    </w:p>
    <w:p w14:paraId="47AA4C87" w14:textId="77777777" w:rsidR="003F20F7" w:rsidRPr="00B970F0" w:rsidRDefault="003F20F7" w:rsidP="003F20F7">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B970F0" w:rsidRDefault="006B6F8F" w:rsidP="00542F05">
      <w:pPr>
        <w:rPr>
          <w:rFonts w:cs="Arial"/>
        </w:rPr>
      </w:pPr>
      <w:r w:rsidRPr="00B970F0">
        <w:rPr>
          <w:rFonts w:cs="Arial"/>
          <w:b/>
        </w:rPr>
        <w:t>[Optioneel: Arbeidsomstandigheden</w:t>
      </w:r>
    </w:p>
    <w:p w14:paraId="51E502CC" w14:textId="77777777" w:rsidR="006B6F8F" w:rsidRDefault="006B6F8F" w:rsidP="00542F05">
      <w:pPr>
        <w:rPr>
          <w:rFonts w:cs="Arial"/>
        </w:rPr>
      </w:pPr>
      <w:r w:rsidRPr="00B970F0">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CD4939C"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2"/>
          <w:footnotePr>
            <w:numRestart w:val="eachSect"/>
          </w:footnotePr>
          <w:pgSz w:w="11906" w:h="16838"/>
          <w:pgMar w:top="1417" w:right="1417" w:bottom="1417" w:left="1417" w:header="708" w:footer="708" w:gutter="0"/>
          <w:pgNumType w:start="1"/>
          <w:cols w:space="708"/>
          <w:docGrid w:linePitch="360"/>
        </w:sectPr>
      </w:pPr>
    </w:p>
    <w:p w14:paraId="5250BC73" w14:textId="2522E36D" w:rsidR="00C91E9F" w:rsidRPr="00D87306" w:rsidRDefault="00C91E9F" w:rsidP="00C91E9F">
      <w:pPr>
        <w:pStyle w:val="Kop1"/>
      </w:pPr>
      <w:bookmarkStart w:id="2" w:name="_Toc82530584"/>
      <w:r w:rsidRPr="00D87306">
        <w:lastRenderedPageBreak/>
        <w:t xml:space="preserve">Voorbeeld van een opdrachtbevestiging voor </w:t>
      </w:r>
      <w:r>
        <w:t xml:space="preserve">een aan </w:t>
      </w:r>
      <w:proofErr w:type="spellStart"/>
      <w:r>
        <w:t>assurance</w:t>
      </w:r>
      <w:proofErr w:type="spellEnd"/>
      <w:r>
        <w:t xml:space="preserve"> verwante opdracht volgens Standaard 4416N</w:t>
      </w:r>
      <w:r w:rsidRPr="00D87306">
        <w:t xml:space="preserve"> bij een aanvraag </w:t>
      </w:r>
      <w:r>
        <w:t xml:space="preserve">tot vaststelling </w:t>
      </w:r>
      <w:r w:rsidRPr="00D87306">
        <w:t>TVL</w:t>
      </w:r>
      <w:r w:rsidR="00B90605">
        <w:t xml:space="preserve"> van EUR 125.000 en hoger</w:t>
      </w:r>
      <w:r w:rsidRPr="00D87306">
        <w:t xml:space="preserve"> voor </w:t>
      </w:r>
      <w:r w:rsidR="00777264">
        <w:t>[</w:t>
      </w:r>
      <w:r w:rsidRPr="00777264">
        <w:rPr>
          <w:highlight w:val="yellow"/>
        </w:rPr>
        <w:t>MKB</w:t>
      </w:r>
      <w:r w:rsidR="00777264" w:rsidRPr="00777264">
        <w:rPr>
          <w:highlight w:val="yellow"/>
        </w:rPr>
        <w:t>/grote</w:t>
      </w:r>
      <w:r w:rsidR="00777264">
        <w:t>]</w:t>
      </w:r>
      <w:r w:rsidRPr="00D87306">
        <w:t xml:space="preserve"> ondernemingen </w:t>
      </w:r>
      <w:r w:rsidRPr="00F44D8C">
        <w:t xml:space="preserve">van ondernemers die </w:t>
      </w:r>
      <w:r>
        <w:t xml:space="preserve">niet </w:t>
      </w:r>
      <w:r w:rsidRPr="00F44D8C">
        <w:t xml:space="preserve">controleplichtig zijn in het kader van artikel 2:393 BW </w:t>
      </w:r>
      <w:r w:rsidRPr="00D87306">
        <w:t>2021 Q</w:t>
      </w:r>
      <w:r>
        <w:t>1</w:t>
      </w:r>
      <w:bookmarkEnd w:id="2"/>
    </w:p>
    <w:p w14:paraId="612D0770" w14:textId="20E9C80E" w:rsidR="006B6F8F" w:rsidRPr="00CC4B63" w:rsidRDefault="006B6F8F" w:rsidP="00542F05">
      <w:pPr>
        <w:rPr>
          <w:rFonts w:cs="Arial"/>
        </w:rPr>
      </w:pPr>
    </w:p>
    <w:p w14:paraId="32FC0BEC" w14:textId="67803EBB" w:rsidR="000723EF" w:rsidRPr="00AC0F01" w:rsidRDefault="000723EF" w:rsidP="003276E4">
      <w:pPr>
        <w:rPr>
          <w:rFonts w:cs="Arial"/>
        </w:rPr>
      </w:pPr>
      <w:r w:rsidRPr="00AC0F01">
        <w:rPr>
          <w:rFonts w:cs="Arial"/>
        </w:rPr>
        <w:t>NB</w:t>
      </w:r>
      <w:r w:rsidR="001F4AB5">
        <w:rPr>
          <w:rFonts w:cs="Arial"/>
        </w:rPr>
        <w:t>1</w:t>
      </w:r>
      <w:r w:rsidRPr="00AC0F01">
        <w:rPr>
          <w:rFonts w:cs="Arial"/>
        </w:rPr>
        <w:t>: Dit voorbeeld van een opdrachtbevestiging voor een samenstellingsopdracht is gebaseerd op de tekst uit de Nederlandse Standaard 441</w:t>
      </w:r>
      <w:r>
        <w:rPr>
          <w:rFonts w:cs="Arial"/>
        </w:rPr>
        <w:t>6</w:t>
      </w:r>
      <w:r w:rsidRPr="00AC0F01">
        <w:rPr>
          <w:rFonts w:cs="Arial"/>
        </w:rPr>
        <w:t xml:space="preserve">N </w:t>
      </w:r>
      <w:r>
        <w:rPr>
          <w:rFonts w:cs="Arial"/>
        </w:rPr>
        <w:t>‘</w:t>
      </w:r>
      <w:r w:rsidRPr="00183ADE">
        <w:rPr>
          <w:rFonts w:cs="Arial"/>
        </w:rPr>
        <w:t xml:space="preserve">Aan </w:t>
      </w:r>
      <w:proofErr w:type="spellStart"/>
      <w:r w:rsidRPr="00183ADE">
        <w:rPr>
          <w:rFonts w:cs="Arial"/>
        </w:rPr>
        <w:t>assurance</w:t>
      </w:r>
      <w:proofErr w:type="spellEnd"/>
      <w:r w:rsidRPr="00183ADE">
        <w:rPr>
          <w:rFonts w:cs="Arial"/>
        </w:rPr>
        <w:t xml:space="preserve"> verwante opdracht bij een Covid-19 gerelateerde subsidieregeling</w:t>
      </w:r>
      <w:r w:rsidRPr="00AC0F01">
        <w:rPr>
          <w:rFonts w:cs="Arial"/>
        </w:rPr>
        <w:t xml:space="preserve">' en verwijst naar de Algemene Voorwaarden. Afhankelijk van de concrete omstandigheden kunnen elementen in de brief worden toegevoegd, weggelaten en/of anders worden geformuleerd. </w:t>
      </w:r>
    </w:p>
    <w:p w14:paraId="0A6219A8" w14:textId="77777777" w:rsidR="000723EF" w:rsidRPr="00AC0F01" w:rsidRDefault="000723EF" w:rsidP="003276E4">
      <w:pPr>
        <w:rPr>
          <w:rFonts w:cs="Arial"/>
        </w:rPr>
      </w:pPr>
    </w:p>
    <w:p w14:paraId="09D94002" w14:textId="3EDA02F5" w:rsidR="001F4AB5" w:rsidRDefault="000723EF" w:rsidP="003276E4">
      <w:pPr>
        <w:widowControl w:val="0"/>
        <w:rPr>
          <w:rFonts w:cs="Arial"/>
        </w:rPr>
      </w:pPr>
      <w:r w:rsidRPr="00AC0F01">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4CB0400E" w14:textId="77777777" w:rsidR="001F4AB5" w:rsidRPr="001F4AB5" w:rsidRDefault="001F4AB5" w:rsidP="003276E4">
      <w:pPr>
        <w:widowControl w:val="0"/>
        <w:rPr>
          <w:rFonts w:cs="Arial"/>
        </w:rPr>
      </w:pPr>
    </w:p>
    <w:p w14:paraId="14082618" w14:textId="4CF0B764" w:rsidR="000A7537" w:rsidRDefault="000A7537" w:rsidP="003276E4">
      <w:pPr>
        <w:widowControl w:val="0"/>
        <w:rPr>
          <w:rFonts w:cs="Arial"/>
        </w:rPr>
      </w:pPr>
      <w:r>
        <w:rPr>
          <w:rFonts w:cs="Arial"/>
        </w:rPr>
        <w:t xml:space="preserve">NB2: Deze brief is voor MKB ondernemingen om te voldoen aan artikel 2.2.10 lid 4 van de subsidieregeling. </w:t>
      </w:r>
      <w:r w:rsidR="008D67A9">
        <w:rPr>
          <w:rFonts w:cs="Arial"/>
        </w:rPr>
        <w:t xml:space="preserve">Deze brief is voor grote ondernemingen om te voldoen aan artikel 2.2.24 lid 4 van de subsidieregeling. In deze brief zijn verder verwijzingen op te nemen </w:t>
      </w:r>
      <w:r>
        <w:rPr>
          <w:rFonts w:cs="Arial"/>
        </w:rPr>
        <w:t>naar de toepasselijke naam van de aanvraag tot vaststelling en van het protocol (MKB of grote ondernemingen).</w:t>
      </w:r>
    </w:p>
    <w:p w14:paraId="147DB2CE" w14:textId="6CE56AE0" w:rsidR="00AB37F9" w:rsidRDefault="00AB37F9" w:rsidP="003276E4">
      <w:pPr>
        <w:widowControl w:val="0"/>
        <w:rPr>
          <w:rFonts w:cs="Arial"/>
        </w:rPr>
      </w:pPr>
      <w:r>
        <w:rPr>
          <w:rFonts w:cs="Arial"/>
        </w:rPr>
        <w:t xml:space="preserve">De omvang-voorwaarden voor MKB versus grote ondernemingen verschillen </w:t>
      </w:r>
      <w:r w:rsidR="008D67A9">
        <w:rPr>
          <w:rFonts w:cs="Arial"/>
        </w:rPr>
        <w:t>daarnaast</w:t>
      </w:r>
      <w:r w:rsidR="008322A9">
        <w:rPr>
          <w:rFonts w:cs="Arial"/>
        </w:rPr>
        <w:t xml:space="preserve"> </w:t>
      </w:r>
      <w:r>
        <w:rPr>
          <w:rFonts w:cs="Arial"/>
        </w:rPr>
        <w:t>als volgt:</w:t>
      </w:r>
    </w:p>
    <w:p w14:paraId="69ABB3C9" w14:textId="77777777" w:rsidR="00AB37F9" w:rsidRDefault="00AB37F9" w:rsidP="003276E4">
      <w:pPr>
        <w:widowControl w:val="0"/>
        <w:rPr>
          <w:rFonts w:cs="Arial"/>
        </w:rPr>
      </w:pPr>
    </w:p>
    <w:tbl>
      <w:tblPr>
        <w:tblStyle w:val="Tabelrast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268"/>
        <w:gridCol w:w="2268"/>
      </w:tblGrid>
      <w:tr w:rsidR="00AB37F9" w14:paraId="58065A0B" w14:textId="77777777" w:rsidTr="0066374B">
        <w:tc>
          <w:tcPr>
            <w:tcW w:w="4819" w:type="dxa"/>
          </w:tcPr>
          <w:p w14:paraId="5F1956E1" w14:textId="476E3301" w:rsidR="00AB37F9" w:rsidRPr="00AB37F9" w:rsidRDefault="00AB37F9" w:rsidP="003276E4">
            <w:pPr>
              <w:widowControl w:val="0"/>
              <w:rPr>
                <w:rFonts w:cs="Arial"/>
                <w:sz w:val="18"/>
                <w:szCs w:val="18"/>
              </w:rPr>
            </w:pPr>
            <w:r w:rsidRPr="00AB37F9">
              <w:rPr>
                <w:rFonts w:cs="Arial"/>
                <w:sz w:val="18"/>
                <w:szCs w:val="18"/>
              </w:rPr>
              <w:t>Omvang-voorwaarde</w:t>
            </w:r>
            <w:r w:rsidR="009E40D7" w:rsidRPr="00683039">
              <w:rPr>
                <w:rFonts w:cs="Arial"/>
                <w:vertAlign w:val="superscript"/>
              </w:rPr>
              <w:t>*)</w:t>
            </w:r>
          </w:p>
        </w:tc>
        <w:tc>
          <w:tcPr>
            <w:tcW w:w="2268" w:type="dxa"/>
          </w:tcPr>
          <w:p w14:paraId="6A26CE3A" w14:textId="7FC851B1" w:rsidR="00AB37F9" w:rsidRPr="00AB37F9" w:rsidRDefault="00AB37F9" w:rsidP="00AB37F9">
            <w:pPr>
              <w:widowControl w:val="0"/>
              <w:jc w:val="center"/>
              <w:rPr>
                <w:rFonts w:cs="Arial"/>
                <w:sz w:val="18"/>
                <w:szCs w:val="18"/>
              </w:rPr>
            </w:pPr>
            <w:r w:rsidRPr="00AB37F9">
              <w:rPr>
                <w:rFonts w:cs="Arial"/>
                <w:sz w:val="18"/>
                <w:szCs w:val="18"/>
              </w:rPr>
              <w:t>MKB</w:t>
            </w:r>
          </w:p>
        </w:tc>
        <w:tc>
          <w:tcPr>
            <w:tcW w:w="2268" w:type="dxa"/>
          </w:tcPr>
          <w:p w14:paraId="6DC274C3" w14:textId="54113090" w:rsidR="00AB37F9" w:rsidRPr="00AB37F9" w:rsidRDefault="00AB37F9" w:rsidP="00AB37F9">
            <w:pPr>
              <w:widowControl w:val="0"/>
              <w:jc w:val="center"/>
              <w:rPr>
                <w:rFonts w:cs="Arial"/>
                <w:sz w:val="18"/>
                <w:szCs w:val="18"/>
              </w:rPr>
            </w:pPr>
            <w:r w:rsidRPr="00AB37F9">
              <w:rPr>
                <w:rFonts w:cs="Arial"/>
                <w:sz w:val="18"/>
                <w:szCs w:val="18"/>
              </w:rPr>
              <w:t>groot</w:t>
            </w:r>
          </w:p>
        </w:tc>
      </w:tr>
      <w:tr w:rsidR="00AB37F9" w14:paraId="36005B1F" w14:textId="77777777" w:rsidTr="0066374B">
        <w:tc>
          <w:tcPr>
            <w:tcW w:w="4819" w:type="dxa"/>
          </w:tcPr>
          <w:p w14:paraId="06B945EB" w14:textId="77777777" w:rsidR="00AB37F9" w:rsidRPr="00AB37F9" w:rsidRDefault="00AB37F9" w:rsidP="003276E4">
            <w:pPr>
              <w:widowControl w:val="0"/>
              <w:rPr>
                <w:rFonts w:cs="Arial"/>
                <w:sz w:val="18"/>
                <w:szCs w:val="18"/>
              </w:rPr>
            </w:pPr>
          </w:p>
        </w:tc>
        <w:tc>
          <w:tcPr>
            <w:tcW w:w="2268" w:type="dxa"/>
          </w:tcPr>
          <w:p w14:paraId="0CBC0DC2" w14:textId="77777777" w:rsidR="00AB37F9" w:rsidRPr="00AB37F9" w:rsidRDefault="00AB37F9" w:rsidP="003276E4">
            <w:pPr>
              <w:widowControl w:val="0"/>
              <w:rPr>
                <w:rFonts w:cs="Arial"/>
                <w:sz w:val="18"/>
                <w:szCs w:val="18"/>
              </w:rPr>
            </w:pPr>
          </w:p>
        </w:tc>
        <w:tc>
          <w:tcPr>
            <w:tcW w:w="2268" w:type="dxa"/>
          </w:tcPr>
          <w:p w14:paraId="25688699" w14:textId="77777777" w:rsidR="00AB37F9" w:rsidRPr="00AB37F9" w:rsidRDefault="00AB37F9" w:rsidP="003276E4">
            <w:pPr>
              <w:widowControl w:val="0"/>
              <w:rPr>
                <w:rFonts w:cs="Arial"/>
                <w:sz w:val="18"/>
                <w:szCs w:val="18"/>
              </w:rPr>
            </w:pPr>
          </w:p>
        </w:tc>
      </w:tr>
      <w:tr w:rsidR="00AB37F9" w14:paraId="52EB555A" w14:textId="77777777" w:rsidTr="0066374B">
        <w:tc>
          <w:tcPr>
            <w:tcW w:w="4819" w:type="dxa"/>
          </w:tcPr>
          <w:p w14:paraId="46B48F4D" w14:textId="688BE599" w:rsidR="00AB37F9" w:rsidRPr="00AB37F9" w:rsidRDefault="00AB37F9" w:rsidP="003276E4">
            <w:pPr>
              <w:widowControl w:val="0"/>
              <w:rPr>
                <w:rFonts w:cs="Arial"/>
                <w:sz w:val="18"/>
                <w:szCs w:val="18"/>
              </w:rPr>
            </w:pPr>
            <w:r w:rsidRPr="00AB37F9">
              <w:rPr>
                <w:rFonts w:cs="Arial"/>
                <w:sz w:val="18"/>
                <w:szCs w:val="18"/>
              </w:rPr>
              <w:t>Aantal medewerkers ultimo</w:t>
            </w:r>
            <w:r w:rsidR="0066374B">
              <w:rPr>
                <w:rFonts w:cs="Arial"/>
                <w:sz w:val="18"/>
                <w:szCs w:val="18"/>
              </w:rPr>
              <w:t xml:space="preserve"> het</w:t>
            </w:r>
            <w:r w:rsidRPr="00AB37F9">
              <w:rPr>
                <w:rFonts w:cs="Arial"/>
                <w:sz w:val="18"/>
                <w:szCs w:val="18"/>
              </w:rPr>
              <w:t xml:space="preserve"> laatst afgesloten boekjaar</w:t>
            </w:r>
          </w:p>
        </w:tc>
        <w:tc>
          <w:tcPr>
            <w:tcW w:w="2268" w:type="dxa"/>
          </w:tcPr>
          <w:p w14:paraId="17EA4B0D" w14:textId="2E38454E" w:rsidR="00AB37F9" w:rsidRPr="00AB37F9" w:rsidRDefault="00AB37F9" w:rsidP="003276E4">
            <w:pPr>
              <w:widowControl w:val="0"/>
              <w:rPr>
                <w:rFonts w:cs="Arial"/>
                <w:sz w:val="18"/>
                <w:szCs w:val="18"/>
              </w:rPr>
            </w:pPr>
            <w:r>
              <w:rPr>
                <w:rFonts w:cs="Arial"/>
                <w:sz w:val="18"/>
                <w:szCs w:val="18"/>
              </w:rPr>
              <w:t>Minder dan 250</w:t>
            </w:r>
          </w:p>
        </w:tc>
        <w:tc>
          <w:tcPr>
            <w:tcW w:w="2268" w:type="dxa"/>
          </w:tcPr>
          <w:p w14:paraId="124DEF8B" w14:textId="6D45B78B" w:rsidR="00AB37F9" w:rsidRPr="00AB37F9" w:rsidRDefault="00AB37F9" w:rsidP="003276E4">
            <w:pPr>
              <w:widowControl w:val="0"/>
              <w:rPr>
                <w:rFonts w:cs="Arial"/>
                <w:sz w:val="18"/>
                <w:szCs w:val="18"/>
              </w:rPr>
            </w:pPr>
            <w:r>
              <w:rPr>
                <w:rFonts w:cs="Arial"/>
                <w:sz w:val="18"/>
                <w:szCs w:val="18"/>
              </w:rPr>
              <w:t>250 of meer</w:t>
            </w:r>
          </w:p>
        </w:tc>
      </w:tr>
      <w:tr w:rsidR="00AB37F9" w14:paraId="4694AA4F" w14:textId="77777777" w:rsidTr="0066374B">
        <w:tc>
          <w:tcPr>
            <w:tcW w:w="4819" w:type="dxa"/>
          </w:tcPr>
          <w:p w14:paraId="29363DD4" w14:textId="7C6EEE6D" w:rsidR="00AB37F9" w:rsidRPr="00AB37F9" w:rsidRDefault="00AB37F9" w:rsidP="003276E4">
            <w:pPr>
              <w:widowControl w:val="0"/>
              <w:rPr>
                <w:rFonts w:cs="Arial"/>
                <w:sz w:val="18"/>
                <w:szCs w:val="18"/>
              </w:rPr>
            </w:pPr>
            <w:r>
              <w:rPr>
                <w:rFonts w:cs="Arial"/>
                <w:sz w:val="18"/>
                <w:szCs w:val="18"/>
              </w:rPr>
              <w:t>N</w:t>
            </w:r>
            <w:r w:rsidRPr="00AB37F9">
              <w:rPr>
                <w:rFonts w:cs="Arial"/>
                <w:sz w:val="18"/>
                <w:szCs w:val="18"/>
              </w:rPr>
              <w:t>etto-omzet over het laatst afgesloten boekjaa</w:t>
            </w:r>
            <w:r>
              <w:rPr>
                <w:rFonts w:cs="Arial"/>
                <w:sz w:val="18"/>
                <w:szCs w:val="18"/>
              </w:rPr>
              <w:t>r</w:t>
            </w:r>
          </w:p>
        </w:tc>
        <w:tc>
          <w:tcPr>
            <w:tcW w:w="2268" w:type="dxa"/>
          </w:tcPr>
          <w:p w14:paraId="20EEC995" w14:textId="2CD2C64F" w:rsidR="00AB37F9" w:rsidRPr="00AB37F9" w:rsidRDefault="00AB37F9" w:rsidP="003276E4">
            <w:pPr>
              <w:widowControl w:val="0"/>
              <w:rPr>
                <w:rFonts w:cs="Arial"/>
                <w:sz w:val="18"/>
                <w:szCs w:val="18"/>
              </w:rPr>
            </w:pPr>
            <w:r>
              <w:rPr>
                <w:rFonts w:cs="Arial"/>
                <w:sz w:val="18"/>
                <w:szCs w:val="18"/>
              </w:rPr>
              <w:t>Hoogstens € 50 miljoen</w:t>
            </w:r>
          </w:p>
        </w:tc>
        <w:tc>
          <w:tcPr>
            <w:tcW w:w="2268" w:type="dxa"/>
          </w:tcPr>
          <w:p w14:paraId="03B80B43" w14:textId="52E10718" w:rsidR="00AB37F9" w:rsidRPr="00AB37F9" w:rsidRDefault="001D21F4" w:rsidP="003276E4">
            <w:pPr>
              <w:widowControl w:val="0"/>
              <w:rPr>
                <w:rFonts w:cs="Arial"/>
                <w:sz w:val="18"/>
                <w:szCs w:val="18"/>
              </w:rPr>
            </w:pPr>
            <w:r>
              <w:rPr>
                <w:rFonts w:cs="Arial"/>
                <w:sz w:val="18"/>
                <w:szCs w:val="18"/>
              </w:rPr>
              <w:t>Meer dan € 50 miljoen</w:t>
            </w:r>
          </w:p>
        </w:tc>
      </w:tr>
      <w:tr w:rsidR="00AB37F9" w14:paraId="4D2AC02F" w14:textId="77777777" w:rsidTr="0066374B">
        <w:tc>
          <w:tcPr>
            <w:tcW w:w="4819" w:type="dxa"/>
          </w:tcPr>
          <w:p w14:paraId="50566F8A" w14:textId="5E86802B" w:rsidR="00AB37F9" w:rsidRPr="00AB37F9" w:rsidRDefault="00384EC0" w:rsidP="003276E4">
            <w:pPr>
              <w:widowControl w:val="0"/>
              <w:rPr>
                <w:rFonts w:cs="Arial"/>
                <w:sz w:val="18"/>
                <w:szCs w:val="18"/>
              </w:rPr>
            </w:pPr>
            <w:r>
              <w:rPr>
                <w:rFonts w:cs="Arial"/>
                <w:sz w:val="18"/>
                <w:szCs w:val="18"/>
              </w:rPr>
              <w:t>B</w:t>
            </w:r>
            <w:r w:rsidRPr="00384EC0">
              <w:rPr>
                <w:rFonts w:cs="Arial"/>
                <w:sz w:val="18"/>
                <w:szCs w:val="18"/>
              </w:rPr>
              <w:t>alanstotaal ultimo het laatst afgesloten boekjaar</w:t>
            </w:r>
          </w:p>
        </w:tc>
        <w:tc>
          <w:tcPr>
            <w:tcW w:w="2268" w:type="dxa"/>
          </w:tcPr>
          <w:p w14:paraId="1F01EEFB" w14:textId="14669D9B" w:rsidR="00AB37F9" w:rsidRPr="00AB37F9" w:rsidRDefault="00384EC0" w:rsidP="003276E4">
            <w:pPr>
              <w:widowControl w:val="0"/>
              <w:rPr>
                <w:rFonts w:cs="Arial"/>
                <w:sz w:val="18"/>
                <w:szCs w:val="18"/>
              </w:rPr>
            </w:pPr>
            <w:r>
              <w:rPr>
                <w:rFonts w:cs="Arial"/>
                <w:sz w:val="18"/>
                <w:szCs w:val="18"/>
              </w:rPr>
              <w:t>Hoogstens € 43 miljoen</w:t>
            </w:r>
          </w:p>
        </w:tc>
        <w:tc>
          <w:tcPr>
            <w:tcW w:w="2268" w:type="dxa"/>
          </w:tcPr>
          <w:p w14:paraId="2839D19A" w14:textId="25B85497" w:rsidR="00AB37F9" w:rsidRPr="00AB37F9" w:rsidRDefault="00384EC0" w:rsidP="003276E4">
            <w:pPr>
              <w:widowControl w:val="0"/>
              <w:rPr>
                <w:rFonts w:cs="Arial"/>
                <w:sz w:val="18"/>
                <w:szCs w:val="18"/>
              </w:rPr>
            </w:pPr>
            <w:r>
              <w:rPr>
                <w:rFonts w:cs="Arial"/>
                <w:sz w:val="18"/>
                <w:szCs w:val="18"/>
              </w:rPr>
              <w:t>Meer dan € 43 miljoen</w:t>
            </w:r>
          </w:p>
        </w:tc>
      </w:tr>
    </w:tbl>
    <w:p w14:paraId="37293CD4" w14:textId="69A79057" w:rsidR="003276E4" w:rsidRDefault="003276E4" w:rsidP="003276E4">
      <w:pPr>
        <w:widowControl w:val="0"/>
        <w:rPr>
          <w:rFonts w:cs="Arial"/>
        </w:rPr>
      </w:pPr>
    </w:p>
    <w:p w14:paraId="5C5957C9" w14:textId="141220D7" w:rsidR="009E40D7" w:rsidRPr="00683039" w:rsidRDefault="009E40D7" w:rsidP="003276E4">
      <w:pPr>
        <w:widowControl w:val="0"/>
        <w:rPr>
          <w:rFonts w:cs="Arial"/>
          <w:i/>
          <w:iCs/>
          <w:sz w:val="16"/>
          <w:szCs w:val="16"/>
        </w:rPr>
      </w:pPr>
      <w:r w:rsidRPr="00683039">
        <w:rPr>
          <w:rFonts w:cs="Arial"/>
          <w:i/>
          <w:iCs/>
          <w:vertAlign w:val="superscript"/>
        </w:rPr>
        <w:t>*)</w:t>
      </w:r>
      <w:r w:rsidRPr="00683039">
        <w:rPr>
          <w:rFonts w:cs="Arial"/>
          <w:i/>
          <w:iCs/>
          <w:sz w:val="16"/>
          <w:szCs w:val="16"/>
        </w:rPr>
        <w:tab/>
        <w:t>Elke omvang-voorwaarde inclusief partnerondernemingen en verbonden ondernemingen in Nederland en buitenland</w:t>
      </w:r>
      <w:r w:rsidR="00683039">
        <w:rPr>
          <w:rFonts w:cs="Arial"/>
          <w:i/>
          <w:iCs/>
          <w:sz w:val="16"/>
          <w:szCs w:val="16"/>
        </w:rPr>
        <w:t xml:space="preserve">, </w:t>
      </w:r>
      <w:r w:rsidR="00683039" w:rsidRPr="00683039">
        <w:rPr>
          <w:rFonts w:cs="Arial"/>
          <w:i/>
          <w:iCs/>
          <w:sz w:val="16"/>
          <w:szCs w:val="16"/>
        </w:rPr>
        <w:t>(d</w:t>
      </w:r>
      <w:r w:rsidR="00683039">
        <w:rPr>
          <w:rFonts w:cs="Arial"/>
          <w:i/>
          <w:iCs/>
          <w:sz w:val="16"/>
          <w:szCs w:val="16"/>
        </w:rPr>
        <w:t>.d</w:t>
      </w:r>
      <w:r w:rsidR="00683039" w:rsidRPr="00683039">
        <w:rPr>
          <w:rFonts w:cs="Arial"/>
          <w:i/>
          <w:iCs/>
          <w:sz w:val="16"/>
          <w:szCs w:val="16"/>
        </w:rPr>
        <w:t>.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r w:rsidR="00683039" w:rsidRPr="00683039">
        <w:rPr>
          <w:rFonts w:cs="Arial"/>
          <w:i/>
          <w:iCs/>
          <w:sz w:val="16"/>
          <w:szCs w:val="16"/>
        </w:rPr>
        <w:t xml:space="preserve"> boekjaar eindigend op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p>
    <w:p w14:paraId="53BAEBA8" w14:textId="77777777" w:rsidR="0066374B" w:rsidRDefault="0066374B" w:rsidP="003276E4">
      <w:pPr>
        <w:widowControl w:val="0"/>
        <w:rPr>
          <w:rFonts w:cs="Arial"/>
        </w:rPr>
      </w:pPr>
    </w:p>
    <w:p w14:paraId="707EE8FE" w14:textId="1DFE9C4B" w:rsidR="000723EF" w:rsidRPr="00AC0F01" w:rsidRDefault="003276E4" w:rsidP="003276E4">
      <w:pPr>
        <w:widowControl w:val="0"/>
        <w:rPr>
          <w:rFonts w:cs="Arial"/>
        </w:rPr>
      </w:pPr>
      <w:r>
        <w:rPr>
          <w:rFonts w:cs="Arial"/>
        </w:rPr>
        <w:t>Overigens</w:t>
      </w:r>
      <w:r w:rsidR="001F4AB5" w:rsidRPr="001F4AB5">
        <w:rPr>
          <w:rFonts w:cs="Arial"/>
        </w:rPr>
        <w:t xml:space="preserve"> is de definitie van omzet voor MKB versus grote ondernemingen opgenomen in artikel 2.2.a1 en artikel 2.2.2 versus artikel 2.2.11 en artikel 2.2.13 van de subsidieregeling.</w:t>
      </w:r>
    </w:p>
    <w:p w14:paraId="4FBD437F" w14:textId="77777777" w:rsidR="000723EF" w:rsidRDefault="000723EF" w:rsidP="000723EF">
      <w:pPr>
        <w:widowControl w:val="0"/>
        <w:pBdr>
          <w:bottom w:val="single" w:sz="6" w:space="1" w:color="auto"/>
        </w:pBdr>
        <w:rPr>
          <w:rFonts w:cs="Arial"/>
        </w:rPr>
      </w:pPr>
    </w:p>
    <w:p w14:paraId="2AD33648" w14:textId="77777777" w:rsidR="000723EF" w:rsidRDefault="000723EF" w:rsidP="000723EF">
      <w:pPr>
        <w:widowControl w:val="0"/>
        <w:rPr>
          <w:rFonts w:cs="Arial"/>
        </w:rPr>
      </w:pPr>
    </w:p>
    <w:p w14:paraId="03D62527" w14:textId="77777777" w:rsidR="000723EF" w:rsidRDefault="000723EF" w:rsidP="000723EF">
      <w:pPr>
        <w:widowControl w:val="0"/>
        <w:rPr>
          <w:rFonts w:cs="Arial"/>
        </w:rPr>
      </w:pPr>
      <w:r w:rsidRPr="009066D6">
        <w:rPr>
          <w:rFonts w:cs="Arial"/>
        </w:rPr>
        <w:t>... (plaats en datum)</w:t>
      </w:r>
    </w:p>
    <w:p w14:paraId="495BF719" w14:textId="77777777" w:rsidR="000723EF" w:rsidRPr="00AC0F01" w:rsidRDefault="000723EF" w:rsidP="000723EF">
      <w:pPr>
        <w:widowControl w:val="0"/>
        <w:rPr>
          <w:rFonts w:cs="Arial"/>
        </w:rPr>
      </w:pPr>
    </w:p>
    <w:p w14:paraId="6823612E" w14:textId="77777777" w:rsidR="000723EF" w:rsidRPr="00AC0F01" w:rsidRDefault="000723EF" w:rsidP="000723EF">
      <w:pPr>
        <w:widowControl w:val="0"/>
        <w:rPr>
          <w:rFonts w:cs="Arial"/>
        </w:rPr>
      </w:pPr>
      <w:r w:rsidRPr="00AC0F01">
        <w:rPr>
          <w:rFonts w:cs="Arial"/>
        </w:rPr>
        <w:t>Geacht bestuur,</w:t>
      </w:r>
      <w:r>
        <w:rPr>
          <w:rStyle w:val="Voetnootmarkering"/>
          <w:rFonts w:cs="Arial"/>
        </w:rPr>
        <w:footnoteReference w:id="6"/>
      </w:r>
    </w:p>
    <w:p w14:paraId="30541F84" w14:textId="77777777" w:rsidR="000723EF" w:rsidRPr="00AC0F01" w:rsidRDefault="000723EF" w:rsidP="003276E4">
      <w:pPr>
        <w:widowControl w:val="0"/>
        <w:rPr>
          <w:rFonts w:cs="Arial"/>
        </w:rPr>
      </w:pPr>
    </w:p>
    <w:p w14:paraId="2649E3D2" w14:textId="7E6C4801" w:rsidR="000723EF" w:rsidRPr="00AC0F01" w:rsidRDefault="000723EF" w:rsidP="003276E4">
      <w:pPr>
        <w:widowControl w:val="0"/>
        <w:rPr>
          <w:rFonts w:cs="Arial"/>
        </w:rPr>
      </w:pPr>
      <w:r w:rsidRPr="00AC0F01">
        <w:rPr>
          <w:rFonts w:cs="Arial"/>
        </w:rPr>
        <w:t>U heeft ons opdracht gegeven</w:t>
      </w:r>
      <w:r w:rsidR="00B90605">
        <w:rPr>
          <w:rFonts w:cs="Arial"/>
        </w:rPr>
        <w:t xml:space="preserve"> </w:t>
      </w:r>
      <w:r w:rsidRPr="00B90605">
        <w:rPr>
          <w:iCs/>
        </w:rPr>
        <w:t>bepaalde elementen in</w:t>
      </w:r>
      <w:r w:rsidRPr="001734F8">
        <w:rPr>
          <w:rFonts w:cs="Arial"/>
        </w:rPr>
        <w:t xml:space="preserve"> </w:t>
      </w:r>
      <w:r w:rsidR="00B90605">
        <w:rPr>
          <w:rFonts w:cs="Arial"/>
        </w:rPr>
        <w:t>het formulier ‘</w:t>
      </w:r>
      <w:r w:rsidR="00B90605" w:rsidRPr="00B90605">
        <w:rPr>
          <w:rFonts w:cs="Arial"/>
          <w:i/>
          <w:iCs/>
        </w:rPr>
        <w:t xml:space="preserve">Aanvraag tot vaststelling voor Tegemoetkoming Vaste Lasten voor </w:t>
      </w:r>
      <w:r w:rsidR="00A778EA">
        <w:rPr>
          <w:rFonts w:cs="Arial"/>
          <w:i/>
          <w:iCs/>
        </w:rPr>
        <w:t>[</w:t>
      </w:r>
      <w:r w:rsidR="00B90605" w:rsidRPr="00777264">
        <w:rPr>
          <w:rFonts w:cs="Arial"/>
          <w:i/>
          <w:iCs/>
          <w:highlight w:val="yellow"/>
        </w:rPr>
        <w:t>MKB</w:t>
      </w:r>
      <w:r w:rsidR="00A778EA" w:rsidRPr="00777264">
        <w:rPr>
          <w:rFonts w:cs="Arial"/>
          <w:i/>
          <w:iCs/>
          <w:highlight w:val="yellow"/>
        </w:rPr>
        <w:t>/grote</w:t>
      </w:r>
      <w:r w:rsidR="00777264">
        <w:rPr>
          <w:rFonts w:cs="Arial"/>
          <w:i/>
          <w:iCs/>
        </w:rPr>
        <w:t>]</w:t>
      </w:r>
      <w:r w:rsidR="00B90605" w:rsidRPr="00B90605">
        <w:rPr>
          <w:rFonts w:cs="Arial"/>
          <w:i/>
          <w:iCs/>
        </w:rPr>
        <w:t xml:space="preserve"> ondernemingen</w:t>
      </w:r>
      <w:r w:rsidR="00FD3F6B">
        <w:rPr>
          <w:rFonts w:cs="Arial"/>
          <w:i/>
          <w:iCs/>
        </w:rPr>
        <w:t xml:space="preserve"> </w:t>
      </w:r>
      <w:r w:rsidR="00B90605" w:rsidRPr="00B90605">
        <w:rPr>
          <w:rFonts w:cs="Arial"/>
          <w:i/>
          <w:iCs/>
        </w:rPr>
        <w:t>voor de periode januari, februari, maart 2021</w:t>
      </w:r>
      <w:r w:rsidR="00B90605">
        <w:rPr>
          <w:rFonts w:cs="Arial"/>
        </w:rPr>
        <w:t>’</w:t>
      </w:r>
      <w:r>
        <w:rPr>
          <w:rFonts w:cs="Arial"/>
        </w:rPr>
        <w:t xml:space="preserve"> </w:t>
      </w:r>
      <w:r w:rsidRPr="00AC0F01">
        <w:rPr>
          <w:rFonts w:cs="Arial"/>
        </w:rPr>
        <w:t>in het kader van de</w:t>
      </w:r>
      <w:r w:rsidR="00F62942">
        <w:rPr>
          <w:rFonts w:cs="Arial"/>
        </w:rPr>
        <w:t xml:space="preserve"> </w:t>
      </w:r>
      <w:r w:rsidR="00F62942" w:rsidRPr="00F62942">
        <w:rPr>
          <w:rFonts w:cs="Arial"/>
        </w:rPr>
        <w:t xml:space="preserve">Regeling subsidie vaste lasten financiering COVID-19 </w:t>
      </w:r>
      <w:r w:rsidR="004C0180">
        <w:rPr>
          <w:rFonts w:cs="Arial"/>
        </w:rPr>
        <w:t xml:space="preserve"> </w:t>
      </w:r>
      <w:r w:rsidRPr="00AC0F01">
        <w:rPr>
          <w:rFonts w:cs="Arial"/>
        </w:rPr>
        <w:t>van ... (naam entiteit</w:t>
      </w:r>
      <w:r w:rsidRPr="00BF5369">
        <w:rPr>
          <w:rFonts w:cs="Arial"/>
        </w:rPr>
        <w:t>) </w:t>
      </w:r>
      <w:r w:rsidRPr="00AC0F01">
        <w:rPr>
          <w:rFonts w:cs="Arial"/>
        </w:rPr>
        <w:t xml:space="preserve"> samen te stellen. Deze brief is bedoeld om de voorwaarden van de aan ons verstrekte opdracht vast te leggen, alsmede de aard en beperkingen van onze werkzaamheden.</w:t>
      </w:r>
    </w:p>
    <w:p w14:paraId="7BB5B319" w14:textId="77777777" w:rsidR="000723EF" w:rsidRPr="00AC0F01" w:rsidRDefault="000723EF" w:rsidP="003276E4">
      <w:pPr>
        <w:widowControl w:val="0"/>
        <w:rPr>
          <w:rFonts w:cs="Arial"/>
        </w:rPr>
      </w:pPr>
    </w:p>
    <w:p w14:paraId="04A4AEB0" w14:textId="77777777" w:rsidR="000723EF" w:rsidRPr="00AC0F01" w:rsidRDefault="000723EF" w:rsidP="003276E4">
      <w:pPr>
        <w:rPr>
          <w:rFonts w:cs="Arial"/>
        </w:rPr>
      </w:pPr>
      <w:r>
        <w:rPr>
          <w:rFonts w:cs="Arial"/>
          <w:b/>
        </w:rPr>
        <w:t>O</w:t>
      </w:r>
      <w:r w:rsidRPr="00AC0F01">
        <w:rPr>
          <w:rFonts w:cs="Arial"/>
          <w:b/>
        </w:rPr>
        <w:t>pdracht</w:t>
      </w:r>
    </w:p>
    <w:p w14:paraId="3CCE38EE" w14:textId="77777777" w:rsidR="000723EF" w:rsidRDefault="000723EF" w:rsidP="003276E4">
      <w:pPr>
        <w:rPr>
          <w:rFonts w:cs="Arial"/>
        </w:rPr>
      </w:pPr>
    </w:p>
    <w:p w14:paraId="3E6A44B9" w14:textId="6953D92D" w:rsidR="000723EF" w:rsidRPr="008229B8" w:rsidRDefault="000723EF" w:rsidP="003276E4">
      <w:pPr>
        <w:rPr>
          <w:rFonts w:cs="Arial"/>
        </w:rPr>
      </w:pPr>
      <w:r w:rsidRPr="4DE9ABBF">
        <w:rPr>
          <w:rFonts w:cs="Arial"/>
        </w:rPr>
        <w:t xml:space="preserve">Wij zullen op basis van de door u te verstrekken gegevens de volgende elementen (hierna: ‘de door ons samen te stellen elementen’) samenstellen in </w:t>
      </w:r>
      <w:r w:rsidR="00FD3F6B">
        <w:rPr>
          <w:rFonts w:cs="Arial"/>
        </w:rPr>
        <w:t>het formulier ‘</w:t>
      </w:r>
      <w:r w:rsidR="00FD3F6B" w:rsidRPr="00B90605">
        <w:rPr>
          <w:rFonts w:cs="Arial"/>
          <w:i/>
          <w:iCs/>
        </w:rPr>
        <w:t xml:space="preserve">Aanvraag tot vaststelling voor Tegemoetkoming Vaste Lasten voor </w:t>
      </w:r>
      <w:r w:rsidR="00DF2198">
        <w:rPr>
          <w:rFonts w:cs="Arial"/>
          <w:i/>
          <w:iCs/>
        </w:rPr>
        <w:t>[</w:t>
      </w:r>
      <w:r w:rsidR="00FD3F6B" w:rsidRPr="00777264">
        <w:rPr>
          <w:rFonts w:cs="Arial"/>
          <w:i/>
          <w:iCs/>
          <w:highlight w:val="yellow"/>
        </w:rPr>
        <w:t>MKB</w:t>
      </w:r>
      <w:r w:rsidR="00DF2198" w:rsidRPr="00777264">
        <w:rPr>
          <w:rFonts w:cs="Arial"/>
          <w:i/>
          <w:iCs/>
          <w:highlight w:val="yellow"/>
        </w:rPr>
        <w:t>/grote</w:t>
      </w:r>
      <w:r w:rsidR="00DF2198">
        <w:rPr>
          <w:rFonts w:cs="Arial"/>
          <w:i/>
          <w:iCs/>
        </w:rPr>
        <w:t>]</w:t>
      </w:r>
      <w:r w:rsidR="00FD3F6B" w:rsidRPr="00B90605">
        <w:rPr>
          <w:rFonts w:cs="Arial"/>
          <w:i/>
          <w:iCs/>
        </w:rPr>
        <w:t xml:space="preserve"> ondernemingen</w:t>
      </w:r>
      <w:r w:rsidR="00FD3F6B">
        <w:rPr>
          <w:rFonts w:cs="Arial"/>
          <w:i/>
          <w:iCs/>
        </w:rPr>
        <w:t xml:space="preserve"> </w:t>
      </w:r>
      <w:r w:rsidR="00FD3F6B" w:rsidRPr="00B90605">
        <w:rPr>
          <w:rFonts w:cs="Arial"/>
          <w:i/>
          <w:iCs/>
        </w:rPr>
        <w:t>voor de periode januari, februari, maart 2021</w:t>
      </w:r>
      <w:r w:rsidR="00FD3F6B">
        <w:rPr>
          <w:rFonts w:cs="Arial"/>
        </w:rPr>
        <w:t>’ (hierna: ‘</w:t>
      </w:r>
      <w:r w:rsidR="00FD3F6B" w:rsidRPr="00FD3F6B">
        <w:rPr>
          <w:rFonts w:cs="Arial"/>
        </w:rPr>
        <w:t>Aanvraag tot vaststelling</w:t>
      </w:r>
      <w:r w:rsidR="00FD3F6B">
        <w:rPr>
          <w:rFonts w:cs="Arial"/>
        </w:rPr>
        <w:t>’ )</w:t>
      </w:r>
      <w:r w:rsidRPr="4DE9ABBF">
        <w:rPr>
          <w:rFonts w:cs="Arial"/>
        </w:rPr>
        <w:t xml:space="preserve">van …. (naam entiteit) te … (statutaire vestigingsplaats):  </w:t>
      </w:r>
    </w:p>
    <w:p w14:paraId="45D17785" w14:textId="77777777" w:rsidR="00F404AA" w:rsidRPr="00F404AA" w:rsidRDefault="00F404AA" w:rsidP="003276E4">
      <w:pPr>
        <w:pStyle w:val="Lijstalinea"/>
        <w:numPr>
          <w:ilvl w:val="0"/>
          <w:numId w:val="110"/>
        </w:numPr>
        <w:rPr>
          <w:rFonts w:cs="Arial"/>
        </w:rPr>
      </w:pPr>
      <w:r w:rsidRPr="00F404AA">
        <w:rPr>
          <w:rFonts w:cs="Arial"/>
        </w:rPr>
        <w:t>omzet subsidieperiode &lt;bedrag&gt;</w:t>
      </w:r>
    </w:p>
    <w:p w14:paraId="0FE30110" w14:textId="3E21904B" w:rsidR="00F404AA" w:rsidRPr="00F404AA" w:rsidRDefault="00F404AA" w:rsidP="003276E4">
      <w:pPr>
        <w:pStyle w:val="Lijstalinea"/>
        <w:numPr>
          <w:ilvl w:val="0"/>
          <w:numId w:val="110"/>
        </w:numPr>
        <w:rPr>
          <w:rFonts w:cs="Arial"/>
        </w:rPr>
      </w:pPr>
      <w:r w:rsidRPr="00F404AA">
        <w:rPr>
          <w:rFonts w:cs="Arial"/>
        </w:rPr>
        <w:t>omzet referentieperiode &lt;bedrag&gt;</w:t>
      </w:r>
    </w:p>
    <w:p w14:paraId="4F98B33D" w14:textId="138B9E22" w:rsidR="00A778EA" w:rsidRDefault="008322A9" w:rsidP="00A778EA">
      <w:pPr>
        <w:pStyle w:val="Lijstalinea"/>
        <w:numPr>
          <w:ilvl w:val="0"/>
          <w:numId w:val="110"/>
        </w:numPr>
        <w:rPr>
          <w:rFonts w:cs="Arial"/>
        </w:rPr>
      </w:pPr>
      <w:r w:rsidRPr="00777264">
        <w:rPr>
          <w:rFonts w:cs="Arial"/>
          <w:highlight w:val="yellow"/>
        </w:rPr>
        <w:t>MKB:</w:t>
      </w:r>
      <w:r>
        <w:rPr>
          <w:rFonts w:cs="Arial"/>
        </w:rPr>
        <w:t xml:space="preserve"> </w:t>
      </w:r>
      <w:r w:rsidR="00F404AA" w:rsidRPr="00A778EA">
        <w:rPr>
          <w:rFonts w:cs="Arial"/>
        </w:rPr>
        <w:t>aantal medewerkers ultimo het laatst afgesloten boekjaar is minder dan 250</w:t>
      </w:r>
    </w:p>
    <w:p w14:paraId="52FFD948" w14:textId="77777777" w:rsidR="00A778EA" w:rsidRDefault="00F404AA" w:rsidP="00A778EA">
      <w:pPr>
        <w:pStyle w:val="Lijstalinea"/>
        <w:ind w:left="357"/>
        <w:rPr>
          <w:rFonts w:cs="Arial"/>
        </w:rPr>
      </w:pPr>
      <w:r w:rsidRPr="00A778EA">
        <w:rPr>
          <w:rFonts w:cs="Arial"/>
        </w:rPr>
        <w:t>(inclusief</w:t>
      </w:r>
      <w:r w:rsidR="00A778EA" w:rsidRPr="00A778EA">
        <w:rPr>
          <w:rFonts w:cs="Arial"/>
        </w:rPr>
        <w:t xml:space="preserve"> </w:t>
      </w:r>
      <w:r w:rsidRPr="00A778EA">
        <w:rPr>
          <w:rFonts w:cs="Arial"/>
        </w:rPr>
        <w:t>partnerondernemingen en verbonden ondernemingen in Nederland en buitenland</w:t>
      </w:r>
      <w:r w:rsidR="00A778EA" w:rsidRPr="00A778EA">
        <w:rPr>
          <w:rFonts w:cs="Arial"/>
        </w:rPr>
        <w:t>)</w:t>
      </w:r>
    </w:p>
    <w:p w14:paraId="6E576C05" w14:textId="50FCC2B8" w:rsidR="00F404AA" w:rsidRPr="00A778EA" w:rsidRDefault="00A778EA" w:rsidP="00A778EA">
      <w:pPr>
        <w:pStyle w:val="Lijstalinea"/>
        <w:tabs>
          <w:tab w:val="right" w:pos="7088"/>
        </w:tabs>
        <w:ind w:left="357"/>
        <w:rPr>
          <w:rFonts w:cs="Arial"/>
        </w:rPr>
      </w:pPr>
      <w:r>
        <w:rPr>
          <w:rFonts w:cs="Arial"/>
        </w:rPr>
        <w:t xml:space="preserve">(d.d. </w:t>
      </w:r>
      <w:r w:rsidR="00F404AA" w:rsidRPr="00A778EA">
        <w:rPr>
          <w:rFonts w:cs="Arial"/>
        </w:rPr>
        <w:t>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sidR="00F404AA" w:rsidRPr="00A778EA">
        <w:rPr>
          <w:rFonts w:cs="Arial"/>
        </w:rPr>
        <w:t xml:space="preserve"> boekjaar eindigend op 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Pr>
          <w:rFonts w:cs="Arial"/>
        </w:rPr>
        <w:tab/>
      </w:r>
      <w:r w:rsidR="00960469">
        <w:rPr>
          <w:rFonts w:cs="Arial"/>
        </w:rPr>
        <w:t>&lt;</w:t>
      </w:r>
      <w:r w:rsidR="00F404AA" w:rsidRPr="00A778EA">
        <w:rPr>
          <w:rFonts w:cs="Arial"/>
        </w:rPr>
        <w:t>ja/nee</w:t>
      </w:r>
      <w:r w:rsidR="00960469">
        <w:rPr>
          <w:rFonts w:cs="Arial"/>
        </w:rPr>
        <w:t>&gt;</w:t>
      </w:r>
    </w:p>
    <w:p w14:paraId="2022B14A" w14:textId="1A10B877" w:rsidR="00A778EA" w:rsidRDefault="008322A9" w:rsidP="003276E4">
      <w:pPr>
        <w:pStyle w:val="Lijstalinea"/>
        <w:numPr>
          <w:ilvl w:val="0"/>
          <w:numId w:val="110"/>
        </w:numPr>
        <w:rPr>
          <w:rFonts w:cs="Arial"/>
        </w:rPr>
      </w:pPr>
      <w:r w:rsidRPr="00777264">
        <w:rPr>
          <w:rFonts w:cs="Arial"/>
          <w:highlight w:val="yellow"/>
        </w:rPr>
        <w:t>MKB:</w:t>
      </w:r>
      <w:r>
        <w:rPr>
          <w:rFonts w:cs="Arial"/>
        </w:rPr>
        <w:t xml:space="preserve"> </w:t>
      </w:r>
      <w:r w:rsidR="00F404AA" w:rsidRPr="00F404AA">
        <w:rPr>
          <w:rFonts w:cs="Arial"/>
        </w:rPr>
        <w:t>netto-omzet over het laatst afgesloten boekjaar is hoogstens € 50 miljoen</w:t>
      </w:r>
    </w:p>
    <w:p w14:paraId="66DD8345" w14:textId="77777777" w:rsidR="00A778EA" w:rsidRDefault="00F404AA" w:rsidP="00960469">
      <w:pPr>
        <w:pStyle w:val="Lijstalinea"/>
        <w:ind w:left="357"/>
        <w:rPr>
          <w:rFonts w:cs="Arial"/>
        </w:rPr>
      </w:pPr>
      <w:r w:rsidRPr="00F404AA">
        <w:rPr>
          <w:rFonts w:cs="Arial"/>
        </w:rPr>
        <w:lastRenderedPageBreak/>
        <w:t>(inclusief partnerondernemingen en verbonden ondernemingen in Nederland en buitenland)</w:t>
      </w:r>
    </w:p>
    <w:p w14:paraId="2AD7EFA8" w14:textId="55A5524C" w:rsidR="00F404AA" w:rsidRPr="00F404AA"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A778EA">
        <w:rPr>
          <w:rFonts w:cs="Arial"/>
        </w:rPr>
        <w:tab/>
      </w:r>
      <w:r w:rsidRPr="00F404AA">
        <w:rPr>
          <w:rFonts w:cs="Arial"/>
        </w:rPr>
        <w:t>&lt;ja/nee&gt;</w:t>
      </w:r>
    </w:p>
    <w:p w14:paraId="6EECF8DE" w14:textId="0E816AFA" w:rsidR="00960469" w:rsidRDefault="008322A9" w:rsidP="003276E4">
      <w:pPr>
        <w:pStyle w:val="Lijstalinea"/>
        <w:numPr>
          <w:ilvl w:val="0"/>
          <w:numId w:val="111"/>
        </w:numPr>
        <w:rPr>
          <w:rFonts w:cs="Arial"/>
        </w:rPr>
      </w:pPr>
      <w:r w:rsidRPr="00777264">
        <w:rPr>
          <w:rFonts w:cs="Arial"/>
          <w:highlight w:val="yellow"/>
        </w:rPr>
        <w:t>MKB:</w:t>
      </w:r>
      <w:r>
        <w:rPr>
          <w:rFonts w:cs="Arial"/>
        </w:rPr>
        <w:t xml:space="preserve"> </w:t>
      </w:r>
      <w:r w:rsidR="00F404AA" w:rsidRPr="00F404AA">
        <w:rPr>
          <w:rFonts w:cs="Arial"/>
        </w:rPr>
        <w:t>balanstotaal ultimo het laatst afgesloten boekjaar is kleiner of gelijk aan € 43 miljoen</w:t>
      </w:r>
    </w:p>
    <w:p w14:paraId="48A988B3" w14:textId="77777777" w:rsidR="00960469" w:rsidRDefault="00F404AA" w:rsidP="00960469">
      <w:pPr>
        <w:pStyle w:val="Lijstalinea"/>
        <w:ind w:left="357"/>
        <w:rPr>
          <w:rFonts w:cs="Arial"/>
        </w:rPr>
      </w:pPr>
      <w:r w:rsidRPr="00F404AA">
        <w:rPr>
          <w:rFonts w:cs="Arial"/>
        </w:rPr>
        <w:t>(inclusief partnerondernemingen en verbonden ondernemingen in Nederland en buitenland)</w:t>
      </w:r>
    </w:p>
    <w:p w14:paraId="25BCE491" w14:textId="3CEA16A0" w:rsidR="000723EF"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960469">
        <w:rPr>
          <w:rFonts w:cs="Arial"/>
        </w:rPr>
        <w:tab/>
      </w:r>
      <w:r w:rsidRPr="00F404AA">
        <w:rPr>
          <w:rFonts w:cs="Arial"/>
        </w:rPr>
        <w:t>&lt;ja/nee&gt;</w:t>
      </w:r>
    </w:p>
    <w:p w14:paraId="7B72C8F8" w14:textId="7D94D1EB" w:rsidR="00477B0F" w:rsidRDefault="00477B0F" w:rsidP="00960469">
      <w:pPr>
        <w:pStyle w:val="Lijstalinea"/>
        <w:tabs>
          <w:tab w:val="right" w:pos="7088"/>
        </w:tabs>
        <w:ind w:left="357"/>
        <w:rPr>
          <w:rFonts w:cs="Arial"/>
        </w:rPr>
      </w:pPr>
    </w:p>
    <w:p w14:paraId="74871FB7" w14:textId="01ABA53D"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A778EA">
        <w:rPr>
          <w:rFonts w:cs="Arial"/>
        </w:rPr>
        <w:t>aantal medewerkers ultimo het laatst afgesloten boekjaar is 250</w:t>
      </w:r>
      <w:r>
        <w:rPr>
          <w:rFonts w:cs="Arial"/>
        </w:rPr>
        <w:t xml:space="preserve"> of meer</w:t>
      </w:r>
    </w:p>
    <w:p w14:paraId="7ED89B39" w14:textId="77777777" w:rsidR="00477B0F" w:rsidRDefault="00477B0F" w:rsidP="00477B0F">
      <w:pPr>
        <w:pStyle w:val="Lijstalinea"/>
        <w:ind w:left="357"/>
        <w:rPr>
          <w:rFonts w:cs="Arial"/>
        </w:rPr>
      </w:pPr>
      <w:r w:rsidRPr="00A778EA">
        <w:rPr>
          <w:rFonts w:cs="Arial"/>
        </w:rPr>
        <w:t>(inclusief partnerondernemingen en verbonden ondernemingen in Nederland en buitenland)</w:t>
      </w:r>
    </w:p>
    <w:p w14:paraId="56C7E1B3" w14:textId="77777777" w:rsidR="00477B0F" w:rsidRPr="00A778EA" w:rsidRDefault="00477B0F" w:rsidP="00477B0F">
      <w:pPr>
        <w:pStyle w:val="Lijstalinea"/>
        <w:tabs>
          <w:tab w:val="right" w:pos="7088"/>
        </w:tabs>
        <w:ind w:left="357"/>
        <w:rPr>
          <w:rFonts w:cs="Arial"/>
        </w:rPr>
      </w:pPr>
      <w:r>
        <w:rPr>
          <w:rFonts w:cs="Arial"/>
        </w:rPr>
        <w:t xml:space="preserve">(d.d. </w:t>
      </w:r>
      <w:r w:rsidRPr="00A778EA">
        <w:rPr>
          <w:rFonts w:cs="Arial"/>
        </w:rPr>
        <w:t>xx</w:t>
      </w:r>
      <w:r>
        <w:rPr>
          <w:rFonts w:cs="Arial"/>
        </w:rPr>
        <w:t>-</w:t>
      </w:r>
      <w:r w:rsidRPr="00A778EA">
        <w:rPr>
          <w:rFonts w:cs="Arial"/>
        </w:rPr>
        <w:t>xx</w:t>
      </w:r>
      <w:r>
        <w:rPr>
          <w:rFonts w:cs="Arial"/>
        </w:rPr>
        <w:t>-</w:t>
      </w:r>
      <w:proofErr w:type="spellStart"/>
      <w:r w:rsidRPr="00A778EA">
        <w:rPr>
          <w:rFonts w:cs="Arial"/>
        </w:rPr>
        <w:t>xxxx</w:t>
      </w:r>
      <w:proofErr w:type="spellEnd"/>
      <w:r w:rsidRPr="00A778EA">
        <w:rPr>
          <w:rFonts w:cs="Arial"/>
        </w:rPr>
        <w:t xml:space="preserve"> boekjaar eindigend op xx</w:t>
      </w:r>
      <w:r>
        <w:rPr>
          <w:rFonts w:cs="Arial"/>
        </w:rPr>
        <w:t>-</w:t>
      </w:r>
      <w:r w:rsidRPr="00A778EA">
        <w:rPr>
          <w:rFonts w:cs="Arial"/>
        </w:rPr>
        <w:t>xx</w:t>
      </w:r>
      <w:r>
        <w:rPr>
          <w:rFonts w:cs="Arial"/>
        </w:rPr>
        <w:t>-</w:t>
      </w:r>
      <w:proofErr w:type="spellStart"/>
      <w:r w:rsidRPr="00A778EA">
        <w:rPr>
          <w:rFonts w:cs="Arial"/>
        </w:rPr>
        <w:t>xxxx</w:t>
      </w:r>
      <w:proofErr w:type="spellEnd"/>
      <w:r>
        <w:rPr>
          <w:rFonts w:cs="Arial"/>
        </w:rPr>
        <w:tab/>
        <w:t>&lt;</w:t>
      </w:r>
      <w:r w:rsidRPr="00A778EA">
        <w:rPr>
          <w:rFonts w:cs="Arial"/>
        </w:rPr>
        <w:t>ja/nee</w:t>
      </w:r>
      <w:r>
        <w:rPr>
          <w:rFonts w:cs="Arial"/>
        </w:rPr>
        <w:t>&gt;</w:t>
      </w:r>
    </w:p>
    <w:p w14:paraId="4D2A83F1" w14:textId="16FFFDC3"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F404AA">
        <w:rPr>
          <w:rFonts w:cs="Arial"/>
        </w:rPr>
        <w:t xml:space="preserve">netto-omzet over het laatst afgesloten boekjaar is </w:t>
      </w:r>
      <w:r w:rsidR="00AA7886">
        <w:rPr>
          <w:rFonts w:cs="Arial"/>
        </w:rPr>
        <w:t>groter</w:t>
      </w:r>
      <w:r>
        <w:rPr>
          <w:rFonts w:cs="Arial"/>
        </w:rPr>
        <w:t xml:space="preserve"> dan</w:t>
      </w:r>
      <w:r w:rsidRPr="00F404AA">
        <w:rPr>
          <w:rFonts w:cs="Arial"/>
        </w:rPr>
        <w:t xml:space="preserve"> € 50 miljoen</w:t>
      </w:r>
    </w:p>
    <w:p w14:paraId="73148E50"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76A48420" w14:textId="77777777" w:rsidR="00477B0F" w:rsidRPr="00F404AA"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206DC393" w14:textId="744B8B67" w:rsidR="00477B0F" w:rsidRDefault="00477B0F" w:rsidP="00477B0F">
      <w:pPr>
        <w:pStyle w:val="Lijstalinea"/>
        <w:numPr>
          <w:ilvl w:val="0"/>
          <w:numId w:val="111"/>
        </w:numPr>
        <w:rPr>
          <w:rFonts w:cs="Arial"/>
        </w:rPr>
      </w:pPr>
      <w:r w:rsidRPr="00777264">
        <w:rPr>
          <w:rFonts w:cs="Arial"/>
          <w:highlight w:val="yellow"/>
        </w:rPr>
        <w:t>groot:</w:t>
      </w:r>
      <w:r>
        <w:rPr>
          <w:rFonts w:cs="Arial"/>
        </w:rPr>
        <w:t xml:space="preserve"> </w:t>
      </w:r>
      <w:r w:rsidRPr="00F404AA">
        <w:rPr>
          <w:rFonts w:cs="Arial"/>
        </w:rPr>
        <w:t xml:space="preserve">balanstotaal ultimo het laatst afgesloten boekjaar is </w:t>
      </w:r>
      <w:r w:rsidR="00AA7886">
        <w:rPr>
          <w:rFonts w:cs="Arial"/>
        </w:rPr>
        <w:t>groter</w:t>
      </w:r>
      <w:r w:rsidRPr="00F404AA">
        <w:rPr>
          <w:rFonts w:cs="Arial"/>
        </w:rPr>
        <w:t xml:space="preserve"> </w:t>
      </w:r>
      <w:r w:rsidR="00AA7886">
        <w:rPr>
          <w:rFonts w:cs="Arial"/>
        </w:rPr>
        <w:t>d</w:t>
      </w:r>
      <w:r w:rsidRPr="00F404AA">
        <w:rPr>
          <w:rFonts w:cs="Arial"/>
        </w:rPr>
        <w:t>an € 43 miljoen</w:t>
      </w:r>
    </w:p>
    <w:p w14:paraId="2DF4B34C"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1F8F3CBC" w14:textId="77777777" w:rsidR="00477B0F"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51462014" w14:textId="77777777" w:rsidR="00477B0F" w:rsidRPr="00F404AA" w:rsidRDefault="00477B0F" w:rsidP="00960469">
      <w:pPr>
        <w:pStyle w:val="Lijstalinea"/>
        <w:tabs>
          <w:tab w:val="right" w:pos="7088"/>
        </w:tabs>
        <w:ind w:left="357"/>
        <w:rPr>
          <w:rFonts w:cs="Arial"/>
        </w:rPr>
      </w:pPr>
    </w:p>
    <w:p w14:paraId="3E568562" w14:textId="77777777" w:rsidR="000723EF" w:rsidRDefault="000723EF" w:rsidP="003276E4">
      <w:pPr>
        <w:rPr>
          <w:rFonts w:cs="Arial"/>
        </w:rPr>
      </w:pPr>
    </w:p>
    <w:p w14:paraId="1754B592" w14:textId="2C81066E" w:rsidR="000723EF" w:rsidRPr="00AC0F01" w:rsidRDefault="000723EF" w:rsidP="003276E4">
      <w:pPr>
        <w:rPr>
          <w:rFonts w:cs="Arial"/>
        </w:rPr>
      </w:pPr>
      <w:r w:rsidRPr="00AC0F01">
        <w:rPr>
          <w:rFonts w:cs="Arial"/>
        </w:rPr>
        <w:t xml:space="preserve">Bij deze samenstellingsopdracht is het bestuur van … (naam entiteit) er verantwoordelijk voor dat de informatie juist en volledig is en voor de aanlevering van alle relevante informatie in overeenstemming met de vereisten bij of krachtens de </w:t>
      </w:r>
      <w:r w:rsidR="00BE6DFB" w:rsidRPr="00BE6DFB">
        <w:rPr>
          <w:rFonts w:cs="Arial"/>
        </w:rPr>
        <w:t>Regeling subsidie vaste lasten financiering COVID-19</w:t>
      </w:r>
      <w:r w:rsidR="007534B0" w:rsidRPr="007534B0">
        <w:t xml:space="preserve"> </w:t>
      </w:r>
      <w:r w:rsidR="007534B0" w:rsidRPr="007534B0">
        <w:rPr>
          <w:rFonts w:cs="Arial"/>
        </w:rPr>
        <w:t>(hierna: ‘Regeling’)</w:t>
      </w:r>
      <w:r w:rsidRPr="00AC0F01">
        <w:rPr>
          <w:rFonts w:cs="Arial"/>
        </w:rPr>
        <w:t>. Wij vullen onze samenstellingswerkzaamheden aan met de werkzaamheden zoals voorgeschreven in Standaard 441</w:t>
      </w:r>
      <w:r>
        <w:rPr>
          <w:rFonts w:cs="Arial"/>
        </w:rPr>
        <w:t>6</w:t>
      </w:r>
      <w:r w:rsidRPr="00AC0F01">
        <w:rPr>
          <w:rFonts w:cs="Arial"/>
        </w:rPr>
        <w:t>N en het</w:t>
      </w:r>
      <w:r w:rsidR="00EA5519">
        <w:rPr>
          <w:rFonts w:cs="Arial"/>
        </w:rPr>
        <w:t xml:space="preserve"> ‘</w:t>
      </w:r>
      <w:r w:rsidR="00EA5519" w:rsidRPr="007534B0">
        <w:rPr>
          <w:rFonts w:cs="Arial"/>
          <w:i/>
          <w:iCs/>
        </w:rPr>
        <w:t xml:space="preserve">Protocol ten behoeve van de aan </w:t>
      </w:r>
      <w:proofErr w:type="spellStart"/>
      <w:r w:rsidR="00EA5519" w:rsidRPr="007534B0">
        <w:rPr>
          <w:rFonts w:cs="Arial"/>
          <w:i/>
          <w:iCs/>
        </w:rPr>
        <w:t>assurance</w:t>
      </w:r>
      <w:proofErr w:type="spellEnd"/>
      <w:r w:rsidR="00EA5519" w:rsidRPr="007534B0">
        <w:rPr>
          <w:rFonts w:cs="Arial"/>
          <w:i/>
          <w:iCs/>
        </w:rPr>
        <w:t xml:space="preserve"> verwante opdracht voor de accountant voor de</w:t>
      </w:r>
      <w:r w:rsidR="007534B0">
        <w:rPr>
          <w:rFonts w:cs="Arial"/>
          <w:i/>
          <w:iCs/>
        </w:rPr>
        <w:t xml:space="preserve"> aanvraag tot vaststelling in het kader van de</w:t>
      </w:r>
      <w:r w:rsidR="00EA5519" w:rsidRPr="007534B0">
        <w:rPr>
          <w:rFonts w:cs="Arial"/>
          <w:i/>
          <w:iCs/>
        </w:rPr>
        <w:t xml:space="preserve"> Regeling subsidie vaste lasten financiering COVID-19 voor </w:t>
      </w:r>
      <w:r w:rsidR="00AA7886">
        <w:rPr>
          <w:rFonts w:cs="Arial"/>
          <w:i/>
          <w:iCs/>
        </w:rPr>
        <w:t>[</w:t>
      </w:r>
      <w:r w:rsidR="00EA5519" w:rsidRPr="007534B0">
        <w:rPr>
          <w:rFonts w:cs="Arial"/>
          <w:i/>
          <w:iCs/>
        </w:rPr>
        <w:t>MKB-</w:t>
      </w:r>
      <w:r w:rsidR="00AA7886">
        <w:rPr>
          <w:rFonts w:cs="Arial"/>
          <w:i/>
          <w:iCs/>
        </w:rPr>
        <w:t xml:space="preserve">/grote] </w:t>
      </w:r>
      <w:r w:rsidR="00EA5519" w:rsidRPr="007534B0">
        <w:rPr>
          <w:rFonts w:cs="Arial"/>
          <w:i/>
          <w:iCs/>
        </w:rPr>
        <w:t>ondernemingen</w:t>
      </w:r>
      <w:r w:rsidR="007534B0">
        <w:rPr>
          <w:rFonts w:cs="Arial"/>
          <w:i/>
          <w:iCs/>
        </w:rPr>
        <w:t xml:space="preserve"> de periode januari, februari, maart 2021</w:t>
      </w:r>
      <w:r w:rsidR="00EA5519" w:rsidRPr="007534B0">
        <w:rPr>
          <w:rFonts w:cs="Arial"/>
          <w:i/>
          <w:iCs/>
        </w:rPr>
        <w:t xml:space="preserve"> voor aanvragen</w:t>
      </w:r>
      <w:r w:rsidR="007534B0">
        <w:rPr>
          <w:rFonts w:cs="Arial"/>
          <w:i/>
          <w:iCs/>
        </w:rPr>
        <w:t xml:space="preserve"> tot </w:t>
      </w:r>
      <w:r w:rsidR="007534B0" w:rsidRPr="007534B0">
        <w:rPr>
          <w:rFonts w:cs="Arial"/>
          <w:i/>
          <w:iCs/>
        </w:rPr>
        <w:t>subsidie</w:t>
      </w:r>
      <w:r w:rsidR="007534B0">
        <w:rPr>
          <w:rFonts w:cs="Arial"/>
          <w:i/>
          <w:iCs/>
        </w:rPr>
        <w:t>vaststelling</w:t>
      </w:r>
      <w:r w:rsidR="00EA5519" w:rsidRPr="007534B0">
        <w:rPr>
          <w:rFonts w:cs="Arial"/>
          <w:i/>
          <w:iCs/>
        </w:rPr>
        <w:t xml:space="preserve"> van EUR 125.000 en hoger van ondernemers die niet controleplichtig zijn in het kader van artikel 2:393 BW</w:t>
      </w:r>
      <w:r w:rsidR="00EA5519">
        <w:rPr>
          <w:rFonts w:cs="Arial"/>
        </w:rPr>
        <w:t>‘ [hierna ‘</w:t>
      </w:r>
      <w:r w:rsidR="007534B0">
        <w:rPr>
          <w:rFonts w:cs="Arial"/>
        </w:rPr>
        <w:t>P</w:t>
      </w:r>
      <w:r w:rsidRPr="00AC0F01">
        <w:rPr>
          <w:rFonts w:cs="Arial"/>
        </w:rPr>
        <w:t>rotocol</w:t>
      </w:r>
      <w:r w:rsidR="00EA5519">
        <w:rPr>
          <w:rFonts w:cs="Arial"/>
        </w:rPr>
        <w:t>’]</w:t>
      </w:r>
      <w:r w:rsidRPr="00AC0F01">
        <w:rPr>
          <w:rFonts w:cs="Arial"/>
        </w:rPr>
        <w:t xml:space="preserve">, in overeenstemming met de daarvoor geldende regelgeving, vanuit de veronderstelling dat het bestuur aan deze verantwoordelijkheid heeft voldaan. </w:t>
      </w:r>
    </w:p>
    <w:p w14:paraId="27C66301" w14:textId="77777777" w:rsidR="000723EF" w:rsidRPr="00AC0F01" w:rsidRDefault="000723EF" w:rsidP="003276E4">
      <w:pPr>
        <w:rPr>
          <w:rFonts w:cs="Arial"/>
        </w:rPr>
      </w:pPr>
    </w:p>
    <w:p w14:paraId="00D0E35A" w14:textId="75A5A19A" w:rsidR="000723EF" w:rsidRPr="00AC0F01" w:rsidRDefault="000723EF" w:rsidP="003276E4">
      <w:pPr>
        <w:rPr>
          <w:rFonts w:cs="Arial"/>
        </w:rPr>
      </w:pPr>
      <w:r w:rsidRPr="00AC0F01">
        <w:rPr>
          <w:rFonts w:cs="Arial"/>
        </w:rPr>
        <w:t xml:space="preserve">Wij voeren geen </w:t>
      </w:r>
      <w:proofErr w:type="spellStart"/>
      <w:r w:rsidRPr="00AC0F01">
        <w:rPr>
          <w:rFonts w:cs="Arial"/>
        </w:rPr>
        <w:t>assurance</w:t>
      </w:r>
      <w:proofErr w:type="spellEnd"/>
      <w:r w:rsidRPr="00AC0F01">
        <w:rPr>
          <w:rFonts w:cs="Arial"/>
        </w:rPr>
        <w:t xml:space="preserve">-opdracht uit waardoor wij geen oordeel of conclusie verstrekken met betrekking tot de door ons samengestelde </w:t>
      </w:r>
      <w:r w:rsidRPr="002D2444">
        <w:t>elementen in de</w:t>
      </w:r>
      <w:r w:rsidR="00BC23CD">
        <w:rPr>
          <w:i/>
        </w:rPr>
        <w:t xml:space="preserve"> </w:t>
      </w:r>
      <w:r w:rsidR="00BC23CD">
        <w:rPr>
          <w:rFonts w:cs="Arial"/>
        </w:rPr>
        <w:t>Aanvraag tot vaststelling</w:t>
      </w:r>
      <w:r w:rsidRPr="00AC0F01">
        <w:rPr>
          <w:rFonts w:cs="Arial"/>
        </w:rPr>
        <w:t xml:space="preserve">. De werkzaamheden uitgevoerd in het kader van deze samenstellingsopdracht zijn beperkter dan die uitgevoerd worden in het kader van een </w:t>
      </w:r>
      <w:proofErr w:type="spellStart"/>
      <w:r w:rsidRPr="00AC0F01">
        <w:rPr>
          <w:rFonts w:cs="Arial"/>
        </w:rPr>
        <w:t>assurance</w:t>
      </w:r>
      <w:proofErr w:type="spellEnd"/>
      <w:r w:rsidRPr="00AC0F01">
        <w:rPr>
          <w:rFonts w:cs="Arial"/>
        </w:rPr>
        <w:t xml:space="preserve">-opdracht verricht in overeenstemming met de Nederlandse Standaarden voor </w:t>
      </w:r>
      <w:proofErr w:type="spellStart"/>
      <w:r w:rsidRPr="00AC0F01">
        <w:rPr>
          <w:rFonts w:cs="Arial"/>
        </w:rPr>
        <w:t>assurance</w:t>
      </w:r>
      <w:proofErr w:type="spellEnd"/>
      <w:r w:rsidRPr="00AC0F01">
        <w:rPr>
          <w:rFonts w:cs="Arial"/>
        </w:rPr>
        <w:t>-opdrachten.</w:t>
      </w:r>
    </w:p>
    <w:p w14:paraId="68AE99D5" w14:textId="77777777" w:rsidR="000723EF" w:rsidRPr="00AC0F01" w:rsidRDefault="000723EF" w:rsidP="003276E4">
      <w:pPr>
        <w:widowControl w:val="0"/>
        <w:rPr>
          <w:rFonts w:cs="Arial"/>
        </w:rPr>
      </w:pPr>
    </w:p>
    <w:p w14:paraId="0D506BAE" w14:textId="77777777" w:rsidR="000723EF" w:rsidRPr="00AC0F01" w:rsidRDefault="000723EF" w:rsidP="003276E4">
      <w:pPr>
        <w:rPr>
          <w:rFonts w:cs="Arial"/>
        </w:rPr>
      </w:pPr>
      <w:r w:rsidRPr="00AC0F01">
        <w:rPr>
          <w:rFonts w:cs="Arial"/>
          <w:b/>
        </w:rPr>
        <w:t xml:space="preserve">Verantwoordelijkheid van de accountant </w:t>
      </w:r>
    </w:p>
    <w:p w14:paraId="613FB558" w14:textId="163EC73E" w:rsidR="000723EF" w:rsidRPr="00AC0F01" w:rsidRDefault="000723EF" w:rsidP="003276E4">
      <w:pPr>
        <w:rPr>
          <w:rFonts w:cs="Arial"/>
        </w:rPr>
      </w:pPr>
      <w:r w:rsidRPr="00AC0F01">
        <w:rPr>
          <w:rFonts w:cs="Arial"/>
        </w:rPr>
        <w:t>Wij zullen deze samenstellingsopdracht uitvoeren in overeenstemming met Nederlands recht, waaronder Standaard 441</w:t>
      </w:r>
      <w:r>
        <w:rPr>
          <w:rFonts w:cs="Arial"/>
        </w:rPr>
        <w:t>6</w:t>
      </w:r>
      <w:r w:rsidRPr="00AC0F01">
        <w:rPr>
          <w:rFonts w:cs="Arial"/>
        </w:rPr>
        <w:t xml:space="preserve">N, </w:t>
      </w:r>
      <w:r>
        <w:rPr>
          <w:rFonts w:cs="Arial"/>
        </w:rPr>
        <w:t>‘</w:t>
      </w:r>
      <w:r w:rsidRPr="00F34F62">
        <w:rPr>
          <w:rFonts w:cs="Arial"/>
        </w:rPr>
        <w:t xml:space="preserve">Aan </w:t>
      </w:r>
      <w:proofErr w:type="spellStart"/>
      <w:r w:rsidRPr="00F34F62">
        <w:rPr>
          <w:rFonts w:cs="Arial"/>
        </w:rPr>
        <w:t>assurance</w:t>
      </w:r>
      <w:proofErr w:type="spellEnd"/>
      <w:r w:rsidRPr="00F34F62">
        <w:rPr>
          <w:rFonts w:cs="Arial"/>
        </w:rPr>
        <w:t xml:space="preserve"> verwante opdracht bij een Covid-19 gerelateerde subsidieregeling</w:t>
      </w:r>
      <w:r w:rsidRPr="00AC0F01">
        <w:rPr>
          <w:rFonts w:cs="Arial"/>
        </w:rPr>
        <w:t xml:space="preserve">' en het </w:t>
      </w:r>
      <w:r w:rsidR="0021751B">
        <w:rPr>
          <w:rFonts w:cs="Arial"/>
        </w:rPr>
        <w:t>P</w:t>
      </w:r>
      <w:r w:rsidRPr="00AC0F01">
        <w:rPr>
          <w:rFonts w:cs="Arial"/>
        </w:rPr>
        <w:t xml:space="preserve">rotocol behorend bij de </w:t>
      </w:r>
      <w:r w:rsidR="00BC23CD" w:rsidRPr="00BE6DFB">
        <w:rPr>
          <w:rFonts w:cs="Arial"/>
        </w:rPr>
        <w:t>Regeling subsidie vaste lasten financiering COVID-19</w:t>
      </w:r>
      <w:r w:rsidRPr="00AC0F01">
        <w:rPr>
          <w:rFonts w:cs="Arial"/>
        </w:rPr>
        <w:t>. Dit vereist dat wij voldoen aan de voor ons geldende ethische voorschriften.</w:t>
      </w:r>
      <w:r>
        <w:rPr>
          <w:rStyle w:val="Voetnootmarkering"/>
          <w:rFonts w:cs="Arial"/>
        </w:rPr>
        <w:footnoteReference w:id="7"/>
      </w:r>
      <w:r w:rsidRPr="00AC0F01">
        <w:rPr>
          <w:rFonts w:cs="Arial"/>
        </w:rPr>
        <w:t xml:space="preserve"> </w:t>
      </w:r>
    </w:p>
    <w:p w14:paraId="641CE794" w14:textId="77777777" w:rsidR="000723EF" w:rsidRPr="00AC0F01" w:rsidRDefault="000723EF" w:rsidP="003276E4">
      <w:pPr>
        <w:rPr>
          <w:rFonts w:cs="Arial"/>
        </w:rPr>
      </w:pPr>
      <w:r w:rsidRPr="00AC0F01">
        <w:rPr>
          <w:rFonts w:cs="Arial"/>
        </w:rPr>
        <w:t xml:space="preserve">Dit houdt in dat wij de opdracht professioneel, vakbekwaam en zorgvuldig, integer en objectief uitvoeren en dat wij vertrouwelijk omgaan met de door u verstrekte gegevens. </w:t>
      </w:r>
    </w:p>
    <w:p w14:paraId="43ED0736" w14:textId="77777777" w:rsidR="000723EF" w:rsidRPr="00AC0F01" w:rsidRDefault="000723EF" w:rsidP="003276E4">
      <w:pPr>
        <w:rPr>
          <w:rFonts w:cs="Arial"/>
        </w:rPr>
      </w:pPr>
    </w:p>
    <w:p w14:paraId="773A726A" w14:textId="77777777" w:rsidR="000723EF" w:rsidRPr="00AC0F01" w:rsidRDefault="000723EF" w:rsidP="003276E4">
      <w:pPr>
        <w:rPr>
          <w:rFonts w:cs="Arial"/>
        </w:rPr>
      </w:pPr>
      <w:r w:rsidRPr="00AC0F01">
        <w:rPr>
          <w:rFonts w:cs="Arial"/>
        </w:rPr>
        <w:t>[</w:t>
      </w:r>
      <w:r w:rsidRPr="00F6223D">
        <w:rPr>
          <w:rFonts w:cs="Arial"/>
          <w:b/>
          <w:bCs/>
          <w:i/>
          <w:iCs/>
        </w:rPr>
        <w:t>Optioneel</w:t>
      </w:r>
      <w:r w:rsidRPr="00F6223D">
        <w:rPr>
          <w:rFonts w:cs="Arial"/>
          <w:i/>
          <w:iCs/>
        </w:rPr>
        <w:t>: Op deze plaats brengen wij onder uw aandacht dat wijzigingen in wet- en regelgeving van invloed kunnen zijn op onze werkzaamheden</w:t>
      </w:r>
      <w:r w:rsidRPr="00AC0F01">
        <w:rPr>
          <w:rFonts w:cs="Arial"/>
          <w:i/>
          <w:iCs/>
        </w:rPr>
        <w:t>.</w:t>
      </w:r>
      <w:r w:rsidRPr="00AC0F01">
        <w:rPr>
          <w:rFonts w:cs="Arial"/>
        </w:rPr>
        <w:t>]</w:t>
      </w:r>
    </w:p>
    <w:p w14:paraId="18443782" w14:textId="77777777" w:rsidR="000723EF" w:rsidRPr="00AC0F01" w:rsidRDefault="000723EF" w:rsidP="003276E4">
      <w:pPr>
        <w:rPr>
          <w:rFonts w:cs="Arial"/>
        </w:rPr>
      </w:pPr>
    </w:p>
    <w:p w14:paraId="0C123864" w14:textId="2FF9F079" w:rsidR="000723EF" w:rsidRPr="00AC0F01" w:rsidRDefault="000723EF" w:rsidP="003276E4">
      <w:pPr>
        <w:rPr>
          <w:rFonts w:cs="Arial"/>
        </w:rPr>
      </w:pPr>
      <w:r w:rsidRPr="00AC0F01">
        <w:rPr>
          <w:rFonts w:cs="Arial"/>
        </w:rPr>
        <w:t>Op grond van Standaard 441</w:t>
      </w:r>
      <w:r>
        <w:rPr>
          <w:rFonts w:cs="Arial"/>
        </w:rPr>
        <w:t>6</w:t>
      </w:r>
      <w:r w:rsidRPr="00AC0F01">
        <w:rPr>
          <w:rFonts w:cs="Arial"/>
        </w:rPr>
        <w:t xml:space="preserve">N ondersteunen wij u bij het opstellen van de </w:t>
      </w:r>
      <w:r w:rsidR="00845EF7">
        <w:rPr>
          <w:rFonts w:cs="Arial"/>
        </w:rPr>
        <w:t>Aanvraag tot vaststelling</w:t>
      </w:r>
      <w:r w:rsidR="00845EF7" w:rsidDel="00845EF7">
        <w:rPr>
          <w:rFonts w:cs="Arial"/>
        </w:rPr>
        <w:t xml:space="preserve"> </w:t>
      </w:r>
      <w:r w:rsidRPr="00AC0F01">
        <w:rPr>
          <w:rFonts w:cs="Arial"/>
        </w:rPr>
        <w:t xml:space="preserve"> in overeenstemming met de vereisten bij of krachtens de </w:t>
      </w:r>
      <w:r w:rsidR="00BC23CD" w:rsidRPr="00BC23CD">
        <w:rPr>
          <w:rFonts w:cs="Arial"/>
        </w:rPr>
        <w:t>Regeling subsidie vaste lasten financiering COVID-19</w:t>
      </w:r>
      <w:r w:rsidRPr="00756491">
        <w:rPr>
          <w:rFonts w:cs="Arial"/>
        </w:rPr>
        <w:t xml:space="preserve">. </w:t>
      </w:r>
      <w:r w:rsidRPr="00AC0F01">
        <w:rPr>
          <w:rFonts w:cs="Arial"/>
        </w:rPr>
        <w:t xml:space="preserve">Wij passen daarbij onze deskundigheid op het gebied van administratieve verwerking en financiële verslaggeving en de </w:t>
      </w:r>
      <w:r w:rsidR="00BC23CD" w:rsidRPr="00BC23CD">
        <w:rPr>
          <w:rFonts w:cs="Arial"/>
        </w:rPr>
        <w:t>Regeling</w:t>
      </w:r>
      <w:r w:rsidRPr="00AC0F01">
        <w:rPr>
          <w:rFonts w:cs="Arial"/>
        </w:rPr>
        <w:t xml:space="preserve">. </w:t>
      </w:r>
    </w:p>
    <w:p w14:paraId="320A16B7" w14:textId="77777777" w:rsidR="000723EF" w:rsidRPr="00AC0F01" w:rsidRDefault="000723EF" w:rsidP="003276E4">
      <w:pPr>
        <w:rPr>
          <w:rFonts w:cs="Arial"/>
        </w:rPr>
      </w:pPr>
    </w:p>
    <w:p w14:paraId="481641C6" w14:textId="4D16C592" w:rsidR="000723EF" w:rsidRDefault="000723EF" w:rsidP="003276E4">
      <w:pPr>
        <w:rPr>
          <w:rFonts w:cs="Arial"/>
        </w:rPr>
      </w:pPr>
      <w:r w:rsidRPr="00AC0F01">
        <w:rPr>
          <w:rFonts w:cs="Arial"/>
        </w:rPr>
        <w:t>Verder verrichten wij aanvullende werkzaamheden zoals voorgeschreven in Standaard 441</w:t>
      </w:r>
      <w:r>
        <w:rPr>
          <w:rFonts w:cs="Arial"/>
        </w:rPr>
        <w:t>6</w:t>
      </w:r>
      <w:r w:rsidRPr="00AC0F01">
        <w:rPr>
          <w:rFonts w:cs="Arial"/>
        </w:rPr>
        <w:t xml:space="preserve">N en het </w:t>
      </w:r>
      <w:r w:rsidR="0021751B">
        <w:rPr>
          <w:rFonts w:cs="Arial"/>
        </w:rPr>
        <w:t>P</w:t>
      </w:r>
      <w:r w:rsidRPr="00AC0F01">
        <w:rPr>
          <w:rFonts w:cs="Arial"/>
        </w:rPr>
        <w:t>rotocol</w:t>
      </w:r>
      <w:r w:rsidR="00845EF7">
        <w:rPr>
          <w:rFonts w:cs="Arial"/>
        </w:rPr>
        <w:t xml:space="preserve"> </w:t>
      </w:r>
      <w:r w:rsidR="00845EF7" w:rsidRPr="00AC0F01">
        <w:rPr>
          <w:rFonts w:cs="Arial"/>
        </w:rPr>
        <w:t xml:space="preserve">behorend bij de </w:t>
      </w:r>
      <w:r w:rsidR="00845EF7" w:rsidRPr="00BE6DFB">
        <w:rPr>
          <w:rFonts w:cs="Arial"/>
        </w:rPr>
        <w:t>Regeling</w:t>
      </w:r>
      <w:r w:rsidRPr="00AC0F01">
        <w:rPr>
          <w:rFonts w:cs="Arial"/>
        </w:rPr>
        <w:t>.</w:t>
      </w:r>
    </w:p>
    <w:p w14:paraId="18E613DC" w14:textId="77777777" w:rsidR="000723EF" w:rsidRPr="00AC0F01" w:rsidRDefault="000723EF" w:rsidP="003276E4">
      <w:pPr>
        <w:rPr>
          <w:rFonts w:cs="Arial"/>
        </w:rPr>
      </w:pPr>
    </w:p>
    <w:p w14:paraId="4D94AAF9" w14:textId="0993E2FB" w:rsidR="000723EF" w:rsidRPr="00AC0F01" w:rsidRDefault="000723EF" w:rsidP="003276E4">
      <w:pPr>
        <w:rPr>
          <w:rFonts w:cs="Arial"/>
        </w:rPr>
      </w:pPr>
      <w:r w:rsidRPr="00AC0F01">
        <w:rPr>
          <w:rFonts w:cs="Arial"/>
        </w:rPr>
        <w:t xml:space="preserve">Als slotstuk van onze werkzaamheden gaan wij door het lezen van de </w:t>
      </w:r>
      <w:r w:rsidR="00845EF7">
        <w:rPr>
          <w:rFonts w:cs="Arial"/>
        </w:rPr>
        <w:t>Aanvraag tot vaststelling</w:t>
      </w:r>
      <w:r w:rsidR="00845EF7" w:rsidDel="00845EF7">
        <w:rPr>
          <w:rFonts w:cs="Arial"/>
        </w:rPr>
        <w:t xml:space="preserve"> </w:t>
      </w:r>
      <w:r w:rsidRPr="00AC0F01">
        <w:rPr>
          <w:rFonts w:cs="Arial"/>
        </w:rPr>
        <w:t>na of de</w:t>
      </w:r>
      <w:r w:rsidR="00A42134">
        <w:rPr>
          <w:rFonts w:cs="Arial"/>
        </w:rPr>
        <w:t>ze</w:t>
      </w:r>
      <w:r w:rsidRPr="00AC0F01">
        <w:rPr>
          <w:rFonts w:cs="Arial"/>
        </w:rPr>
        <w:t xml:space="preserve"> overeenkomt met onze kennis van ... (naam entiteit) en ons begrip, te verkrijgen vanuit onze werkzaamheden of anderszins.</w:t>
      </w:r>
    </w:p>
    <w:p w14:paraId="5B6FFA4E" w14:textId="77777777" w:rsidR="000723EF" w:rsidRPr="00AC0F01" w:rsidRDefault="000723EF" w:rsidP="003276E4">
      <w:pPr>
        <w:widowControl w:val="0"/>
        <w:rPr>
          <w:rFonts w:cs="Arial"/>
        </w:rPr>
      </w:pPr>
    </w:p>
    <w:p w14:paraId="71E27918" w14:textId="77777777" w:rsidR="000723EF" w:rsidRPr="00DE7229" w:rsidRDefault="000723EF" w:rsidP="000723EF">
      <w:pPr>
        <w:spacing w:line="300" w:lineRule="exact"/>
        <w:rPr>
          <w:rFonts w:cs="Arial"/>
        </w:rPr>
      </w:pPr>
      <w:r w:rsidRPr="00DE7229">
        <w:rPr>
          <w:rFonts w:cs="Arial"/>
          <w:b/>
        </w:rPr>
        <w:lastRenderedPageBreak/>
        <w:t>Verantwoordelijkheid van het bestuur [</w:t>
      </w:r>
      <w:r w:rsidRPr="00DE7229">
        <w:rPr>
          <w:rFonts w:cs="Arial"/>
          <w:b/>
          <w:i/>
        </w:rPr>
        <w:t>indien van toepassing: en de raad van commissarissen</w:t>
      </w:r>
      <w:r w:rsidRPr="00DE7229">
        <w:rPr>
          <w:rFonts w:cs="Arial"/>
          <w:b/>
        </w:rPr>
        <w:t xml:space="preserve">] </w:t>
      </w:r>
    </w:p>
    <w:p w14:paraId="184C8A1A" w14:textId="77777777" w:rsidR="000723EF" w:rsidRPr="00DE7229" w:rsidRDefault="000723EF" w:rsidP="000723EF">
      <w:pPr>
        <w:spacing w:line="300" w:lineRule="exact"/>
        <w:rPr>
          <w:rFonts w:cs="Arial"/>
        </w:rPr>
      </w:pPr>
      <w:r w:rsidRPr="00DE7229">
        <w:rPr>
          <w:rFonts w:cs="Arial"/>
        </w:rPr>
        <w:t>Door deze opdrachtbevestiging te ondertekenen erkent en begrijpt u dat u verantwoordelijk bent voor/ [</w:t>
      </w:r>
      <w:r w:rsidRPr="00DE7229">
        <w:rPr>
          <w:rFonts w:cs="Arial"/>
          <w:b/>
          <w:i/>
        </w:rPr>
        <w:t>indien van toepassing</w:t>
      </w:r>
      <w:r w:rsidRPr="00DE7229">
        <w:rPr>
          <w:rFonts w:cs="Arial"/>
          <w:i/>
        </w:rPr>
        <w:t>: en de raad van commissarissen verantwoordelijk is voor [het toezicht op</w:t>
      </w:r>
      <w:r w:rsidRPr="00DE7229">
        <w:rPr>
          <w:rFonts w:cs="Arial"/>
        </w:rPr>
        <w:t xml:space="preserve">]:  </w:t>
      </w:r>
    </w:p>
    <w:p w14:paraId="4B5ACF00" w14:textId="09F161FF" w:rsidR="000723EF" w:rsidRPr="00DE7229" w:rsidRDefault="000723EF" w:rsidP="000723EF">
      <w:pPr>
        <w:pStyle w:val="Lijstalinea"/>
        <w:widowControl w:val="0"/>
        <w:numPr>
          <w:ilvl w:val="0"/>
          <w:numId w:val="106"/>
        </w:numPr>
        <w:contextualSpacing w:val="0"/>
        <w:rPr>
          <w:rFonts w:cs="Arial"/>
        </w:rPr>
      </w:pPr>
      <w:r w:rsidRPr="00DE7229">
        <w:rPr>
          <w:rFonts w:cs="Arial"/>
        </w:rPr>
        <w:t>het</w:t>
      </w:r>
      <w:r>
        <w:rPr>
          <w:rFonts w:cs="Arial"/>
        </w:rPr>
        <w:t xml:space="preserve"> zonder afwijkingen</w:t>
      </w:r>
      <w:r w:rsidRPr="00DE7229">
        <w:rPr>
          <w:rFonts w:cs="Arial"/>
        </w:rPr>
        <w:t xml:space="preserve"> opstellen van de </w:t>
      </w:r>
      <w:r w:rsidR="008B5DA0">
        <w:rPr>
          <w:rFonts w:cs="Arial"/>
        </w:rPr>
        <w:t>Aanvraag tot vaststelling</w:t>
      </w:r>
      <w:r w:rsidRPr="00DE7229">
        <w:rPr>
          <w:rFonts w:cs="Arial"/>
        </w:rPr>
        <w:t xml:space="preserve">, in overeenstemming met de vereisten bij of krachtens de </w:t>
      </w:r>
      <w:r w:rsidR="00BC23CD" w:rsidRPr="00BC23CD">
        <w:rPr>
          <w:rFonts w:cs="Arial"/>
        </w:rPr>
        <w:t>Regeling</w:t>
      </w:r>
      <w:r w:rsidRPr="00DE7229">
        <w:rPr>
          <w:rFonts w:cs="Arial"/>
        </w:rPr>
        <w:t xml:space="preserve">; </w:t>
      </w:r>
    </w:p>
    <w:p w14:paraId="75C41EBE" w14:textId="6D57563D"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nauwkeurigheid en de volledigheid van de aan ons ter beschikking gestelde informatie in overeenstemming met de vereisten bij of krachtens de </w:t>
      </w:r>
      <w:r w:rsidR="00BC23CD" w:rsidRPr="00BC23CD">
        <w:rPr>
          <w:rFonts w:cs="Arial"/>
        </w:rPr>
        <w:t>Regeling</w:t>
      </w:r>
      <w:r w:rsidRPr="00DE7229">
        <w:rPr>
          <w:rFonts w:cs="Arial"/>
        </w:rPr>
        <w:t xml:space="preserve">; </w:t>
      </w:r>
    </w:p>
    <w:p w14:paraId="7FDC66DD" w14:textId="4A945C85"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inrichting van een toereikende administratie, maatregelen van interne beheersing en de keuze en het toepassen van grondslagen voor financiële verslaggeving die in overeenstemming zijn met het beoogde gebruik van de </w:t>
      </w:r>
      <w:r w:rsidR="008B5DA0">
        <w:rPr>
          <w:rFonts w:cs="Arial"/>
        </w:rPr>
        <w:t>Aanvraag tot vaststelling</w:t>
      </w:r>
      <w:r w:rsidRPr="00DE7229">
        <w:rPr>
          <w:rFonts w:cs="Arial"/>
        </w:rPr>
        <w:t xml:space="preserve">; </w:t>
      </w:r>
    </w:p>
    <w:p w14:paraId="456338A0" w14:textId="38AE259F"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oordeelsvormingen die nodig zijn bij het opstellen van de </w:t>
      </w:r>
      <w:r w:rsidR="008B5DA0">
        <w:rPr>
          <w:rFonts w:cs="Arial"/>
        </w:rPr>
        <w:t>Aanvraag tot vaststelling</w:t>
      </w:r>
      <w:r w:rsidRPr="00DE7229">
        <w:rPr>
          <w:rFonts w:cs="Arial"/>
        </w:rPr>
        <w:t xml:space="preserve">, inclusief oordeelsvormingen waarvoor wij u in de loop van de samenstellingsopdracht ondersteuning kunnen bieden. </w:t>
      </w:r>
    </w:p>
    <w:p w14:paraId="0A803436" w14:textId="50A5C5C5"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keuze van de opdracht tot het uitvoeren van deze samenstellingswerkzaamheden in overeenstemming met de </w:t>
      </w:r>
      <w:r w:rsidRPr="004D0F14">
        <w:rPr>
          <w:rFonts w:cs="Arial"/>
        </w:rPr>
        <w:t xml:space="preserve">voorwaarden </w:t>
      </w:r>
      <w:r w:rsidRPr="00AC0F01">
        <w:rPr>
          <w:rFonts w:cs="Arial"/>
        </w:rPr>
        <w:t xml:space="preserve">van de </w:t>
      </w:r>
      <w:r w:rsidR="00BC23CD" w:rsidRPr="00BC23CD">
        <w:rPr>
          <w:rFonts w:cs="Arial"/>
        </w:rPr>
        <w:t>Regeling</w:t>
      </w:r>
      <w:r w:rsidRPr="00AC0F01">
        <w:rPr>
          <w:rFonts w:cs="Arial"/>
        </w:rPr>
        <w:t xml:space="preserve">; </w:t>
      </w:r>
    </w:p>
    <w:p w14:paraId="735FA62C" w14:textId="02A0EA31"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tijdige en volledige indiening van de </w:t>
      </w:r>
      <w:r w:rsidR="008B5DA0">
        <w:rPr>
          <w:rFonts w:cs="Arial"/>
        </w:rPr>
        <w:t>Aanvraag tot vaststelling</w:t>
      </w:r>
      <w:r w:rsidRPr="00AC0F01">
        <w:rPr>
          <w:rFonts w:cs="Arial"/>
        </w:rPr>
        <w:t xml:space="preserve"> bij </w:t>
      </w:r>
      <w:r>
        <w:rPr>
          <w:rFonts w:cs="Arial"/>
        </w:rPr>
        <w:t>… (naam subsidieverstrekker)</w:t>
      </w:r>
      <w:r w:rsidRPr="00AC0F01">
        <w:rPr>
          <w:rFonts w:cs="Arial"/>
        </w:rPr>
        <w:t>; en</w:t>
      </w:r>
    </w:p>
    <w:p w14:paraId="3776ECC8" w14:textId="77777777"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het verspreiden van onze samenstellingsverklaring te beperken tot de </w:t>
      </w:r>
      <w:r>
        <w:rPr>
          <w:rFonts w:cs="Arial"/>
        </w:rPr>
        <w:t>subsidieverstrekker</w:t>
      </w:r>
      <w:r w:rsidRPr="00AC0F01">
        <w:rPr>
          <w:rFonts w:cs="Arial"/>
        </w:rPr>
        <w:t>.</w:t>
      </w:r>
    </w:p>
    <w:p w14:paraId="686685CD" w14:textId="77777777" w:rsidR="000723EF" w:rsidRPr="00AC0F01" w:rsidRDefault="000723EF" w:rsidP="000723EF">
      <w:pPr>
        <w:widowControl w:val="0"/>
        <w:rPr>
          <w:rFonts w:cs="Arial"/>
        </w:rPr>
      </w:pPr>
    </w:p>
    <w:p w14:paraId="4027FED0" w14:textId="77777777" w:rsidR="000723EF" w:rsidRPr="00AC0F01" w:rsidRDefault="000723EF" w:rsidP="000723EF">
      <w:pPr>
        <w:widowControl w:val="0"/>
        <w:rPr>
          <w:rFonts w:cs="Arial"/>
        </w:rPr>
      </w:pPr>
      <w:r w:rsidRPr="00AC0F01">
        <w:rPr>
          <w:rFonts w:cs="Arial"/>
        </w:rPr>
        <w:t>U draagt verder verantwoordelijkheid voor de volledige medewerking van uw medewerkers en het aan ons beschikbaar stellen van alle voor de opdracht benodigde vastleggingen, documentatie en andere informatie.</w:t>
      </w:r>
    </w:p>
    <w:p w14:paraId="59673645" w14:textId="77777777" w:rsidR="000723EF" w:rsidRPr="00AC0F01" w:rsidRDefault="000723EF" w:rsidP="00A42134">
      <w:pPr>
        <w:widowControl w:val="0"/>
        <w:rPr>
          <w:rFonts w:cs="Arial"/>
        </w:rPr>
      </w:pPr>
    </w:p>
    <w:p w14:paraId="6799E48F" w14:textId="7245022F" w:rsidR="000723EF" w:rsidRPr="00664CD1" w:rsidRDefault="000723EF" w:rsidP="00A42134">
      <w:pPr>
        <w:rPr>
          <w:b/>
          <w:i/>
        </w:rPr>
      </w:pPr>
      <w:r w:rsidRPr="00AC0F01">
        <w:rPr>
          <w:rFonts w:cs="Arial"/>
          <w:b/>
        </w:rPr>
        <w:t>Fraude en naleving specifieke wet- en regelgeving</w:t>
      </w:r>
    </w:p>
    <w:p w14:paraId="15E22695" w14:textId="77777777" w:rsidR="000723EF" w:rsidRPr="00AC0F01" w:rsidRDefault="000723EF" w:rsidP="00A42134">
      <w:pPr>
        <w:rPr>
          <w:rFonts w:cs="Arial"/>
        </w:rPr>
      </w:pPr>
      <w:r w:rsidRPr="00AC0F01">
        <w:rPr>
          <w:rFonts w:cs="Arial"/>
        </w:rPr>
        <w:t>De primaire verantwoordelijkheid voor het voorkomen en ontdekken van fraude, onjuistheden en onwettig handelen berust bij het bestuur [</w:t>
      </w:r>
      <w:r w:rsidRPr="00F6223D">
        <w:rPr>
          <w:rFonts w:cs="Arial"/>
          <w:b/>
          <w:i/>
        </w:rPr>
        <w:t>indien van toepassing</w:t>
      </w:r>
      <w:r w:rsidRPr="00F6223D">
        <w:rPr>
          <w:rFonts w:cs="Arial"/>
          <w:i/>
        </w:rPr>
        <w:t>: onder toezicht van de raad van commissarissen</w:t>
      </w:r>
      <w:r w:rsidRPr="00AC0F01">
        <w:rPr>
          <w:rFonts w:cs="Arial"/>
        </w:rPr>
        <w:t>]. Als accountant zijn wij niet verantwoordelijk en aansprakelijk voor de preventie van fraude, onjuistheden en onwettig handelen.</w:t>
      </w:r>
    </w:p>
    <w:p w14:paraId="1FEED36F" w14:textId="77777777" w:rsidR="000723EF" w:rsidRPr="00F55F47" w:rsidRDefault="000723EF" w:rsidP="00A42134">
      <w:pPr>
        <w:rPr>
          <w:rFonts w:cs="Arial"/>
        </w:rPr>
      </w:pPr>
    </w:p>
    <w:p w14:paraId="283210BC" w14:textId="06FD340A" w:rsidR="000723EF" w:rsidRDefault="000723EF" w:rsidP="00A42134">
      <w:pPr>
        <w:rPr>
          <w:rFonts w:cs="Arial"/>
        </w:rPr>
      </w:pPr>
      <w:r w:rsidRPr="00AC0F01">
        <w:rPr>
          <w:rFonts w:cs="Arial"/>
        </w:rPr>
        <w:t xml:space="preserve">De aanvullende werkzaamheden zijn gericht op het risico dat de door het bestuur verstrekte informatie niet compleet, niet nauwkeurig of anderszins onbevredigend is waaronder geïdentificeerde of vermoede fraude of niet-naleving van de </w:t>
      </w:r>
      <w:r w:rsidR="00BC23CD" w:rsidRPr="00BC23CD">
        <w:rPr>
          <w:rFonts w:cs="Arial"/>
        </w:rPr>
        <w:t>Regeling</w:t>
      </w:r>
      <w:r w:rsidRPr="00AC0F01">
        <w:rPr>
          <w:rFonts w:cs="Arial"/>
        </w:rPr>
        <w:t>.</w:t>
      </w:r>
    </w:p>
    <w:p w14:paraId="23B8B3BF" w14:textId="1D0ED585" w:rsidR="000723EF" w:rsidRDefault="000723EF" w:rsidP="00A42134">
      <w:pPr>
        <w:rPr>
          <w:rFonts w:cs="Arial"/>
        </w:rPr>
      </w:pPr>
      <w:r w:rsidRPr="00716406">
        <w:rPr>
          <w:rFonts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Pr>
          <w:rFonts w:cs="Arial"/>
        </w:rPr>
        <w:t xml:space="preserve"> </w:t>
      </w:r>
      <w:r w:rsidRPr="00AC0F01">
        <w:rPr>
          <w:rFonts w:cs="Arial"/>
        </w:rPr>
        <w:t xml:space="preserve">Indien tijdens de opdracht sprake is van een vermoede of geïdentificeerde fraude of niet-naleving van de </w:t>
      </w:r>
      <w:r w:rsidR="00BC23CD" w:rsidRPr="00BC23CD">
        <w:rPr>
          <w:rFonts w:cs="Arial"/>
        </w:rPr>
        <w:t>Regeling</w:t>
      </w:r>
      <w:r w:rsidRPr="00AC0F01">
        <w:rPr>
          <w:rFonts w:cs="Arial"/>
        </w:rPr>
        <w:t xml:space="preserve">, dan communiceren wij aan het bestuur [en de raad van commissarissen] </w:t>
      </w:r>
      <w:r>
        <w:rPr>
          <w:rFonts w:cs="Arial"/>
        </w:rPr>
        <w:t xml:space="preserve">dit </w:t>
      </w:r>
      <w:r w:rsidRPr="00AC0F01">
        <w:rPr>
          <w:rFonts w:cs="Arial"/>
        </w:rPr>
        <w:t>adequaat op te volgen.</w:t>
      </w:r>
    </w:p>
    <w:p w14:paraId="7FD469BE" w14:textId="77777777" w:rsidR="000723EF" w:rsidRPr="00AC0F01" w:rsidRDefault="000723EF" w:rsidP="00A42134">
      <w:pPr>
        <w:widowControl w:val="0"/>
        <w:rPr>
          <w:rFonts w:cs="Arial"/>
        </w:rPr>
      </w:pPr>
    </w:p>
    <w:p w14:paraId="12E9A98B" w14:textId="77777777" w:rsidR="000723EF" w:rsidRPr="00AC0F01" w:rsidRDefault="000723EF" w:rsidP="000723EF">
      <w:pPr>
        <w:keepNext/>
        <w:spacing w:line="300" w:lineRule="exact"/>
        <w:rPr>
          <w:rFonts w:cs="Arial"/>
        </w:rPr>
      </w:pPr>
      <w:r w:rsidRPr="007649EE">
        <w:rPr>
          <w:rFonts w:cs="Arial"/>
          <w:b/>
        </w:rPr>
        <w:t>Rapportage</w:t>
      </w:r>
      <w:r w:rsidRPr="00AC0F01">
        <w:rPr>
          <w:rFonts w:cs="Arial"/>
          <w:b/>
        </w:rPr>
        <w:t xml:space="preserve"> </w:t>
      </w:r>
    </w:p>
    <w:p w14:paraId="2919F55E" w14:textId="56579069" w:rsidR="000723EF" w:rsidRPr="00AC0F01" w:rsidRDefault="000723EF" w:rsidP="00A42134">
      <w:pPr>
        <w:rPr>
          <w:rFonts w:cs="Arial"/>
        </w:rPr>
      </w:pPr>
      <w:r w:rsidRPr="00645654">
        <w:rPr>
          <w:rFonts w:cs="Arial"/>
        </w:rPr>
        <w:t>Over de uitkomsten van onze werkzaamheden rapporteren wij aan u in de vorm van een samenstellingsverklaring bij de door ons samen te stellen</w:t>
      </w:r>
      <w:r w:rsidRPr="00645654">
        <w:rPr>
          <w:rFonts w:cs="Arial"/>
          <w:i/>
          <w:iCs/>
        </w:rPr>
        <w:t xml:space="preserve"> </w:t>
      </w:r>
      <w:r w:rsidRPr="00A42134">
        <w:rPr>
          <w:iCs/>
        </w:rPr>
        <w:t>elementen van de</w:t>
      </w:r>
      <w:r w:rsidRPr="00645654">
        <w:rPr>
          <w:rFonts w:cs="Arial"/>
        </w:rPr>
        <w:t xml:space="preserve"> </w:t>
      </w:r>
      <w:r w:rsidR="008B5DA0" w:rsidRPr="00645654">
        <w:rPr>
          <w:rFonts w:cs="Arial"/>
        </w:rPr>
        <w:t>Aanvraag tot vaststelling</w:t>
      </w:r>
      <w:r w:rsidRPr="00645654">
        <w:rPr>
          <w:rFonts w:cs="Arial"/>
        </w:rPr>
        <w:t>.</w:t>
      </w:r>
      <w:r w:rsidR="00645654" w:rsidRPr="00645654">
        <w:rPr>
          <w:rFonts w:cs="Arial"/>
        </w:rPr>
        <w:t xml:space="preserve"> </w:t>
      </w:r>
      <w:r w:rsidR="00645654" w:rsidRPr="00B970F0">
        <w:rPr>
          <w:rFonts w:cs="Arial"/>
        </w:rPr>
        <w:t xml:space="preserve">Een specimen-exemplaar treft u aan in bijlage 2 van het </w:t>
      </w:r>
      <w:r w:rsidR="00A42134">
        <w:rPr>
          <w:rFonts w:cs="Arial"/>
        </w:rPr>
        <w:t>P</w:t>
      </w:r>
      <w:r w:rsidR="00645654" w:rsidRPr="00A42134">
        <w:rPr>
          <w:rFonts w:cs="Arial"/>
        </w:rPr>
        <w:t>rotocol</w:t>
      </w:r>
      <w:r w:rsidR="00645654" w:rsidRPr="00B970F0">
        <w:rPr>
          <w:rFonts w:cs="Arial"/>
        </w:rPr>
        <w:t xml:space="preserve">. </w:t>
      </w:r>
      <w:r w:rsidRPr="00645654">
        <w:rPr>
          <w:rFonts w:cs="Arial"/>
        </w:rPr>
        <w:t>Als uit de door ons verrichte werkzaamheden in overeenstemming met Standaard 4416N</w:t>
      </w:r>
      <w:r w:rsidRPr="001734F8">
        <w:rPr>
          <w:rFonts w:cs="Arial"/>
        </w:rPr>
        <w:t xml:space="preserve"> en het </w:t>
      </w:r>
      <w:r w:rsidR="00A42134">
        <w:rPr>
          <w:rFonts w:cs="Arial"/>
        </w:rPr>
        <w:t>P</w:t>
      </w:r>
      <w:r w:rsidRPr="001734F8">
        <w:rPr>
          <w:rFonts w:cs="Arial"/>
        </w:rPr>
        <w:t xml:space="preserve">rotocol bevindingen naar voren komen waarmee geen rekening wordt gehouden bij de </w:t>
      </w:r>
      <w:r w:rsidR="008B5DA0">
        <w:rPr>
          <w:rFonts w:cs="Arial"/>
        </w:rPr>
        <w:t>Aanvraag tot vaststelling</w:t>
      </w:r>
      <w:r w:rsidRPr="001734F8">
        <w:rPr>
          <w:rFonts w:cs="Arial"/>
        </w:rPr>
        <w:t>, dan is het niet mogelijk een samenstellingsverklaring af te geven.</w:t>
      </w:r>
      <w:r w:rsidRPr="00AC0F01">
        <w:rPr>
          <w:rFonts w:cs="Arial"/>
        </w:rPr>
        <w:t xml:space="preserve"> </w:t>
      </w:r>
    </w:p>
    <w:p w14:paraId="63E6CFA4" w14:textId="77777777" w:rsidR="000723EF" w:rsidRPr="00C319B9" w:rsidRDefault="000723EF" w:rsidP="00A42134">
      <w:pPr>
        <w:rPr>
          <w:rFonts w:cs="Arial"/>
          <w:iCs/>
        </w:rPr>
      </w:pPr>
    </w:p>
    <w:p w14:paraId="28B8C522" w14:textId="784BF0B2" w:rsidR="000723EF" w:rsidRDefault="000723EF" w:rsidP="00A42134">
      <w:pPr>
        <w:rPr>
          <w:rFonts w:cs="Arial"/>
          <w:iCs/>
        </w:rPr>
      </w:pPr>
      <w:r w:rsidRPr="00C319B9">
        <w:rPr>
          <w:rFonts w:cs="Arial"/>
          <w:iCs/>
        </w:rPr>
        <w:t xml:space="preserve">Het verstrekken van een samenstellingsverklaring bij de </w:t>
      </w:r>
      <w:r w:rsidR="008B5DA0">
        <w:rPr>
          <w:rFonts w:cs="Arial"/>
          <w:iCs/>
        </w:rPr>
        <w:t>Aanvraag tot vaststelling</w:t>
      </w:r>
      <w:r w:rsidRPr="00C319B9">
        <w:rPr>
          <w:rFonts w:cs="Arial"/>
          <w:iCs/>
        </w:rPr>
        <w:t xml:space="preserve"> leidt niet per definitie tot een (gelijkluidende) </w:t>
      </w:r>
      <w:r>
        <w:rPr>
          <w:rFonts w:cs="Arial"/>
          <w:iCs/>
        </w:rPr>
        <w:t xml:space="preserve">toekenning </w:t>
      </w:r>
      <w:r w:rsidRPr="00C319B9">
        <w:rPr>
          <w:rFonts w:cs="Arial"/>
          <w:iCs/>
        </w:rPr>
        <w:t>van de door de entiteit aangevraagde subsidie.</w:t>
      </w:r>
    </w:p>
    <w:p w14:paraId="536F7B2C" w14:textId="77777777" w:rsidR="000723EF" w:rsidRPr="00C319B9" w:rsidRDefault="000723EF" w:rsidP="00A42134">
      <w:pPr>
        <w:rPr>
          <w:rFonts w:cs="Arial"/>
          <w:iCs/>
        </w:rPr>
      </w:pPr>
    </w:p>
    <w:p w14:paraId="76D52E4F" w14:textId="77777777" w:rsidR="000723EF" w:rsidRPr="00F6223D" w:rsidRDefault="000723EF" w:rsidP="00A42134">
      <w:pPr>
        <w:rPr>
          <w:rFonts w:cs="Arial"/>
          <w:b/>
        </w:rPr>
      </w:pPr>
      <w:r w:rsidRPr="00F6223D">
        <w:rPr>
          <w:rFonts w:cs="Arial"/>
          <w:b/>
        </w:rPr>
        <w:t xml:space="preserve">Beoogd gebruik en verspreidingskring </w:t>
      </w:r>
    </w:p>
    <w:p w14:paraId="6B5E790B" w14:textId="6EBE70DF" w:rsidR="000723EF" w:rsidRPr="00AC0F01" w:rsidRDefault="000723EF" w:rsidP="00A42134">
      <w:pPr>
        <w:rPr>
          <w:rFonts w:cs="Arial"/>
        </w:rPr>
      </w:pPr>
      <w:r w:rsidRPr="00AC0F01">
        <w:rPr>
          <w:rFonts w:cs="Arial"/>
        </w:rPr>
        <w:t xml:space="preserve">De </w:t>
      </w:r>
      <w:r w:rsidR="008B5DA0">
        <w:rPr>
          <w:rFonts w:cs="Arial"/>
        </w:rPr>
        <w:t>Aanvraag tot vaststelling</w:t>
      </w:r>
      <w:r w:rsidRPr="00AC0F01">
        <w:rPr>
          <w:rFonts w:cs="Arial"/>
        </w:rPr>
        <w:t xml:space="preserve"> wordt opgesteld voor </w:t>
      </w:r>
      <w:r w:rsidR="002F2A4A" w:rsidRPr="002F2A4A">
        <w:rPr>
          <w:rFonts w:cs="Arial"/>
        </w:rPr>
        <w:t xml:space="preserve">de Rijksdienst voor Ondernemend Nederland en de Minister van Economische Zaken en Klimaat </w:t>
      </w:r>
      <w:r w:rsidRPr="004A4D68">
        <w:rPr>
          <w:rFonts w:cs="Arial"/>
        </w:rPr>
        <w:t>met</w:t>
      </w:r>
      <w:r w:rsidRPr="00AC0F01">
        <w:rPr>
          <w:rFonts w:cs="Arial"/>
        </w:rPr>
        <w:t xml:space="preserve"> als doel … (naam entiteit) in staat te stellen </w:t>
      </w:r>
      <w:r w:rsidRPr="001734F8">
        <w:rPr>
          <w:rFonts w:cs="Arial"/>
        </w:rPr>
        <w:t xml:space="preserve">te voldoen aan </w:t>
      </w:r>
      <w:r>
        <w:rPr>
          <w:rFonts w:cs="Arial"/>
        </w:rPr>
        <w:t xml:space="preserve">de voorwaarden van </w:t>
      </w:r>
      <w:r w:rsidRPr="001734F8">
        <w:rPr>
          <w:rFonts w:cs="Arial"/>
        </w:rPr>
        <w:t xml:space="preserve">de </w:t>
      </w:r>
      <w:r w:rsidR="002F2A4A" w:rsidRPr="002F2A4A">
        <w:rPr>
          <w:rFonts w:cs="Arial"/>
        </w:rPr>
        <w:t>Regeling.</w:t>
      </w:r>
      <w:r w:rsidRPr="001734F8">
        <w:rPr>
          <w:rFonts w:cs="Arial"/>
        </w:rPr>
        <w:t>. Hierdoor is de</w:t>
      </w:r>
      <w:r w:rsidRPr="00AC0F01">
        <w:rPr>
          <w:rFonts w:cs="Arial"/>
        </w:rPr>
        <w:t xml:space="preserve"> </w:t>
      </w:r>
      <w:r w:rsidR="008B5DA0">
        <w:rPr>
          <w:rFonts w:cs="Arial"/>
        </w:rPr>
        <w:t>Aanvraag tot vaststelling</w:t>
      </w:r>
      <w:r w:rsidRPr="00AC0F01">
        <w:rPr>
          <w:rFonts w:cs="Arial"/>
        </w:rPr>
        <w:t xml:space="preserve"> mogelijk niet geschikt voor andere doeleinden. Onze samenstellingsverklaring is derhalve uitsluitend bestemd voor ... (naam entiteit)</w:t>
      </w:r>
      <w:r>
        <w:rPr>
          <w:rFonts w:cs="Arial"/>
        </w:rPr>
        <w:t xml:space="preserve"> en</w:t>
      </w:r>
      <w:r w:rsidRPr="00AC0F01">
        <w:rPr>
          <w:rFonts w:cs="Arial"/>
        </w:rPr>
        <w:t xml:space="preserve"> </w:t>
      </w:r>
      <w:r w:rsidR="002F2A4A" w:rsidRPr="002F2A4A">
        <w:rPr>
          <w:rFonts w:cs="Arial"/>
        </w:rPr>
        <w:t xml:space="preserve">de Rijksdienst voor Ondernemend Nederland en de Minister van Economische Zaken en </w:t>
      </w:r>
      <w:proofErr w:type="spellStart"/>
      <w:r w:rsidR="002F2A4A" w:rsidRPr="002F2A4A">
        <w:rPr>
          <w:rFonts w:cs="Arial"/>
        </w:rPr>
        <w:t>Klimaat</w:t>
      </w:r>
      <w:r w:rsidRPr="00AC0F01">
        <w:rPr>
          <w:rFonts w:cs="Arial"/>
        </w:rPr>
        <w:t>en</w:t>
      </w:r>
      <w:proofErr w:type="spellEnd"/>
      <w:r w:rsidRPr="00AC0F01">
        <w:rPr>
          <w:rFonts w:cs="Arial"/>
        </w:rPr>
        <w:t xml:space="preserve"> dient niet te worden verspreid aan of te worden gebruikt door anderen. </w:t>
      </w:r>
    </w:p>
    <w:p w14:paraId="22568E03" w14:textId="77777777" w:rsidR="000723EF" w:rsidRPr="00AC0F01" w:rsidRDefault="000723EF" w:rsidP="00A42134">
      <w:pPr>
        <w:rPr>
          <w:rFonts w:cs="Arial"/>
        </w:rPr>
      </w:pPr>
    </w:p>
    <w:p w14:paraId="6D92DC08" w14:textId="77777777" w:rsidR="000723EF" w:rsidRPr="00AC0F01" w:rsidRDefault="000723EF" w:rsidP="00A42134">
      <w:pPr>
        <w:rPr>
          <w:rFonts w:cs="Arial"/>
        </w:rPr>
      </w:pPr>
      <w:r w:rsidRPr="00AC0F01">
        <w:rPr>
          <w:rFonts w:cs="Arial"/>
        </w:rPr>
        <w:lastRenderedPageBreak/>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36102208" w14:textId="77777777" w:rsidR="000723EF" w:rsidRPr="00AC0F01" w:rsidRDefault="000723EF" w:rsidP="00A42134">
      <w:pPr>
        <w:widowControl w:val="0"/>
        <w:rPr>
          <w:rFonts w:cs="Arial"/>
        </w:rPr>
      </w:pPr>
    </w:p>
    <w:p w14:paraId="23F661F4" w14:textId="77777777" w:rsidR="000723EF" w:rsidRPr="00AC0F01" w:rsidRDefault="000723EF" w:rsidP="00A42134">
      <w:pPr>
        <w:keepNext/>
        <w:rPr>
          <w:rFonts w:cs="Arial"/>
        </w:rPr>
      </w:pPr>
      <w:r w:rsidRPr="00AC0F01">
        <w:rPr>
          <w:rFonts w:cs="Arial"/>
          <w:b/>
        </w:rPr>
        <w:t>Algemene Verordening Gegevensbescherming (AVG)</w:t>
      </w:r>
    </w:p>
    <w:p w14:paraId="3E188756" w14:textId="77777777" w:rsidR="000723EF" w:rsidRPr="00AC0F01" w:rsidRDefault="000723EF" w:rsidP="00A42134">
      <w:pPr>
        <w:keepNext/>
        <w:rPr>
          <w:rFonts w:cs="Arial"/>
        </w:rPr>
      </w:pPr>
      <w:r w:rsidRPr="00AC0F01">
        <w:rPr>
          <w:rFonts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cs="Arial"/>
        </w:rPr>
        <w:footnoteReference w:id="8"/>
      </w:r>
    </w:p>
    <w:p w14:paraId="4E0CC2D6" w14:textId="77777777" w:rsidR="000723EF" w:rsidRPr="00AC0F01" w:rsidRDefault="000723EF" w:rsidP="00A42134">
      <w:pPr>
        <w:widowControl w:val="0"/>
        <w:rPr>
          <w:rFonts w:cs="Arial"/>
        </w:rPr>
      </w:pPr>
    </w:p>
    <w:p w14:paraId="5A9B685A" w14:textId="77777777" w:rsidR="000723EF" w:rsidRPr="00AC0F01" w:rsidRDefault="000723EF" w:rsidP="00A42134">
      <w:pPr>
        <w:rPr>
          <w:rFonts w:cs="Arial"/>
        </w:rPr>
      </w:pPr>
      <w:r w:rsidRPr="00AC0F01">
        <w:rPr>
          <w:rFonts w:cs="Arial"/>
          <w:b/>
        </w:rPr>
        <w:t>Wet ter voorkoming van witwassen en financieren van terrorisme</w:t>
      </w:r>
    </w:p>
    <w:p w14:paraId="16FF3205" w14:textId="77777777" w:rsidR="000723EF" w:rsidRPr="00AC0F01" w:rsidRDefault="000723EF" w:rsidP="00A42134">
      <w:pPr>
        <w:rPr>
          <w:rFonts w:cs="Arial"/>
        </w:rPr>
      </w:pPr>
      <w:r w:rsidRPr="00AC0F01">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72E9DD1" w14:textId="77777777" w:rsidR="000723EF" w:rsidRPr="00AC0F01" w:rsidRDefault="000723EF" w:rsidP="00A42134">
      <w:pPr>
        <w:widowControl w:val="0"/>
        <w:rPr>
          <w:rFonts w:cs="Arial"/>
        </w:rPr>
      </w:pPr>
    </w:p>
    <w:p w14:paraId="32693704" w14:textId="77777777" w:rsidR="000723EF" w:rsidRPr="00AC0F01" w:rsidRDefault="000723EF" w:rsidP="00A42134">
      <w:pPr>
        <w:keepNext/>
        <w:rPr>
          <w:rFonts w:cs="Arial"/>
        </w:rPr>
      </w:pPr>
      <w:r w:rsidRPr="00AC0F01">
        <w:rPr>
          <w:rFonts w:cs="Arial"/>
          <w:b/>
        </w:rPr>
        <w:t>Nadere voorschriften NOCLAR</w:t>
      </w:r>
    </w:p>
    <w:p w14:paraId="09705100" w14:textId="1AFCFD9F" w:rsidR="000723EF" w:rsidRPr="00AC0F01" w:rsidRDefault="000A37E2" w:rsidP="00A42134">
      <w:pPr>
        <w:keepNext/>
        <w:rPr>
          <w:rFonts w:cs="Arial"/>
        </w:rPr>
      </w:pPr>
      <w:r>
        <w:rPr>
          <w:rFonts w:cs="Arial"/>
        </w:rPr>
        <w:t>V</w:t>
      </w:r>
      <w:r w:rsidR="000723EF" w:rsidRPr="00AC0F01">
        <w:rPr>
          <w:rFonts w:cs="Arial"/>
        </w:rPr>
        <w:t xml:space="preserve">oor ons </w:t>
      </w:r>
      <w:r w:rsidRPr="00AC0F01">
        <w:rPr>
          <w:rFonts w:cs="Arial"/>
        </w:rPr>
        <w:t xml:space="preserve">gelden </w:t>
      </w:r>
      <w:r w:rsidR="000723EF" w:rsidRPr="00AC0F01">
        <w:rPr>
          <w:rFonts w:cs="Arial"/>
        </w:rPr>
        <w:t xml:space="preserve">de Nadere voorschriften NOCLAR (Non-Compliance </w:t>
      </w:r>
      <w:proofErr w:type="spellStart"/>
      <w:r w:rsidR="000723EF" w:rsidRPr="00AC0F01">
        <w:rPr>
          <w:rFonts w:cs="Arial"/>
        </w:rPr>
        <w:t>with</w:t>
      </w:r>
      <w:proofErr w:type="spellEnd"/>
      <w:r w:rsidR="000723EF" w:rsidRPr="00AC0F01">
        <w:rPr>
          <w:rFonts w:cs="Arial"/>
        </w:rPr>
        <w:t xml:space="preserve"> </w:t>
      </w:r>
      <w:proofErr w:type="spellStart"/>
      <w:r w:rsidR="000723EF" w:rsidRPr="00AC0F01">
        <w:rPr>
          <w:rFonts w:cs="Arial"/>
        </w:rPr>
        <w:t>Laws</w:t>
      </w:r>
      <w:proofErr w:type="spellEnd"/>
      <w:r w:rsidR="000723EF" w:rsidRPr="00AC0F01">
        <w:rPr>
          <w:rFonts w:cs="Arial"/>
        </w:rPr>
        <w:t xml:space="preserve"> </w:t>
      </w:r>
      <w:proofErr w:type="spellStart"/>
      <w:r w:rsidR="000723EF" w:rsidRPr="00AC0F01">
        <w:rPr>
          <w:rFonts w:cs="Arial"/>
        </w:rPr>
        <w:t>And</w:t>
      </w:r>
      <w:proofErr w:type="spellEnd"/>
      <w:r w:rsidR="000723EF" w:rsidRPr="00AC0F01">
        <w:rPr>
          <w:rFonts w:cs="Arial"/>
        </w:rPr>
        <w:t xml:space="preserve"> </w:t>
      </w:r>
      <w:proofErr w:type="spellStart"/>
      <w:r w:rsidR="000723EF" w:rsidRPr="00AC0F01">
        <w:rPr>
          <w:rFonts w:cs="Arial"/>
        </w:rPr>
        <w:t>Regulations</w:t>
      </w:r>
      <w:proofErr w:type="spellEnd"/>
      <w:r w:rsidR="000723EF" w:rsidRPr="00AC0F01">
        <w:rPr>
          <w:rFonts w:cs="Arial"/>
        </w:rPr>
        <w:t xml:space="preserve">), hierna NV NOCLAR. Hierin staat hoe wij moeten handelen ingeval van niet-naleving van wet- en regelgeving door </w:t>
      </w:r>
      <w:r w:rsidR="000723EF" w:rsidRPr="00104C39">
        <w:rPr>
          <w:rFonts w:cs="Arial"/>
        </w:rPr>
        <w:t>uw organisatie. In</w:t>
      </w:r>
      <w:r w:rsidR="000723EF" w:rsidRPr="00AC0F01">
        <w:rPr>
          <w:rFonts w:cs="Arial"/>
        </w:rPr>
        <w:t xml:space="preserve"> voorkomend geval moeten wij mogelijk een relevante niet-naleving onmiddellijk melden aan een bevoegde instantie. Voor meer informatie over de NV NOCLAR verwijzen wij u graag naar de website van de Nederlandse Beroepsorganisatie van Accountants (https://nba.nl).</w:t>
      </w:r>
      <w:r w:rsidR="000723EF" w:rsidRPr="00AC0F01">
        <w:rPr>
          <w:rStyle w:val="Voetnootmarkering"/>
          <w:rFonts w:cs="Arial"/>
        </w:rPr>
        <w:footnoteReference w:id="9"/>
      </w:r>
    </w:p>
    <w:p w14:paraId="484303F0" w14:textId="77777777" w:rsidR="00B90605" w:rsidRPr="00B90605" w:rsidRDefault="00B90605" w:rsidP="00A42134">
      <w:pPr>
        <w:widowControl w:val="0"/>
        <w:rPr>
          <w:rFonts w:cs="Arial"/>
        </w:rPr>
      </w:pPr>
    </w:p>
    <w:p w14:paraId="3DCC7BC9" w14:textId="769A71BC" w:rsidR="000723EF" w:rsidRDefault="00B90605" w:rsidP="00A42134">
      <w:pPr>
        <w:widowControl w:val="0"/>
        <w:rPr>
          <w:rFonts w:cs="Arial"/>
        </w:rPr>
      </w:pPr>
      <w:r w:rsidRPr="00B90605">
        <w:rPr>
          <w:rFonts w:cs="Arial"/>
        </w:rPr>
        <w:t>Indien sprake is van (een vermoeden van) misbruik, oneigenlijk gebruik en/of fraude, dan dient de accountant nadere acties te ondernemen in lijn met Standaard 44</w:t>
      </w:r>
      <w:r w:rsidR="00855C91">
        <w:rPr>
          <w:rFonts w:cs="Arial"/>
        </w:rPr>
        <w:t>16</w:t>
      </w:r>
      <w:r w:rsidRPr="00B90605">
        <w:rPr>
          <w:rFonts w:cs="Arial"/>
        </w:rPr>
        <w:t>N en overige wet- en regelgeving. Indien misbruik of fraude voorkomt, dan dient de accountant overeenkomstig de NV NOCLAR te handelen en indien nodig een melding hiervan te maken bij het UWV.</w:t>
      </w:r>
    </w:p>
    <w:p w14:paraId="4A041AD9" w14:textId="77777777" w:rsidR="00B90605" w:rsidRPr="00AC0F01" w:rsidRDefault="00B90605" w:rsidP="00A42134">
      <w:pPr>
        <w:widowControl w:val="0"/>
        <w:rPr>
          <w:rFonts w:cs="Arial"/>
        </w:rPr>
      </w:pPr>
    </w:p>
    <w:p w14:paraId="68B595A6" w14:textId="77777777" w:rsidR="000723EF" w:rsidRPr="00AC0F01" w:rsidRDefault="000723EF" w:rsidP="00A42134">
      <w:pPr>
        <w:rPr>
          <w:rFonts w:cs="Arial"/>
        </w:rPr>
      </w:pPr>
      <w:r w:rsidRPr="00AC0F01">
        <w:rPr>
          <w:rFonts w:cs="Arial"/>
          <w:b/>
        </w:rPr>
        <w:t>Honorarium</w:t>
      </w:r>
    </w:p>
    <w:p w14:paraId="193AF406" w14:textId="77777777" w:rsidR="000723EF" w:rsidRPr="00AC0F01" w:rsidRDefault="000723EF" w:rsidP="00A42134">
      <w:pPr>
        <w:rPr>
          <w:rFonts w:cs="Arial"/>
        </w:rPr>
      </w:pPr>
      <w:r w:rsidRPr="00AC0F01">
        <w:rPr>
          <w:rFonts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05B0412E" w14:textId="77777777" w:rsidR="000723EF" w:rsidRPr="00AC0F01" w:rsidRDefault="000723EF" w:rsidP="00A42134">
      <w:pPr>
        <w:widowControl w:val="0"/>
        <w:rPr>
          <w:rFonts w:cs="Arial"/>
        </w:rPr>
      </w:pPr>
    </w:p>
    <w:p w14:paraId="55C141A0" w14:textId="77777777" w:rsidR="000723EF" w:rsidRPr="00AC0F01" w:rsidRDefault="000723EF" w:rsidP="00A42134">
      <w:pPr>
        <w:rPr>
          <w:rFonts w:cs="Arial"/>
        </w:rPr>
      </w:pPr>
      <w:r w:rsidRPr="00AC0F01">
        <w:rPr>
          <w:rFonts w:cs="Arial"/>
          <w:b/>
        </w:rPr>
        <w:t>Geldigheidsduur en Algemene Voorwaarden</w:t>
      </w:r>
    </w:p>
    <w:p w14:paraId="71FF6EA3" w14:textId="77777777" w:rsidR="000723EF" w:rsidRPr="00AC0F01" w:rsidRDefault="000723EF" w:rsidP="00A42134">
      <w:pPr>
        <w:rPr>
          <w:rFonts w:cs="Arial"/>
        </w:rPr>
      </w:pPr>
      <w:r w:rsidRPr="00AC0F01">
        <w:rPr>
          <w:rFonts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6F446969" w14:textId="77777777" w:rsidR="000723EF" w:rsidRPr="00AC0F01" w:rsidRDefault="000723EF" w:rsidP="00A42134">
      <w:pPr>
        <w:widowControl w:val="0"/>
        <w:rPr>
          <w:rFonts w:cs="Arial"/>
        </w:rPr>
      </w:pPr>
    </w:p>
    <w:p w14:paraId="2E8CC746" w14:textId="77777777" w:rsidR="000723EF" w:rsidRPr="00F6223D" w:rsidRDefault="000723EF" w:rsidP="00A42134">
      <w:pPr>
        <w:rPr>
          <w:rFonts w:cs="Arial"/>
          <w:i/>
        </w:rPr>
      </w:pPr>
      <w:r w:rsidRPr="00AC0F01">
        <w:rPr>
          <w:rFonts w:cs="Arial"/>
          <w:b/>
        </w:rPr>
        <w:t>[</w:t>
      </w:r>
      <w:r w:rsidRPr="00F6223D">
        <w:rPr>
          <w:rFonts w:cs="Arial"/>
          <w:b/>
          <w:i/>
        </w:rPr>
        <w:t>Optioneel: Arbeidsomstandigheden</w:t>
      </w:r>
    </w:p>
    <w:p w14:paraId="69C59215" w14:textId="77777777" w:rsidR="000723EF" w:rsidRPr="00AC0F01" w:rsidRDefault="000723EF" w:rsidP="00A42134">
      <w:pPr>
        <w:rPr>
          <w:rFonts w:cs="Arial"/>
        </w:rPr>
      </w:pPr>
      <w:r w:rsidRPr="00F6223D">
        <w:rPr>
          <w:rFonts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cs="Arial"/>
        </w:rPr>
        <w:t xml:space="preserve">.] </w:t>
      </w:r>
    </w:p>
    <w:p w14:paraId="5B821EAC" w14:textId="77777777" w:rsidR="000723EF" w:rsidRPr="00AC0F01" w:rsidRDefault="000723EF" w:rsidP="00A42134">
      <w:pPr>
        <w:widowControl w:val="0"/>
        <w:rPr>
          <w:rFonts w:cs="Arial"/>
        </w:rPr>
      </w:pPr>
    </w:p>
    <w:p w14:paraId="29DF8DAB" w14:textId="77777777" w:rsidR="000723EF" w:rsidRPr="00AC0F01" w:rsidRDefault="000723EF" w:rsidP="00A42134">
      <w:pPr>
        <w:rPr>
          <w:rFonts w:cs="Arial"/>
        </w:rPr>
      </w:pPr>
      <w:r w:rsidRPr="00AC0F01">
        <w:rPr>
          <w:rFonts w:cs="Arial"/>
          <w:b/>
        </w:rPr>
        <w:t>Ten slotte</w:t>
      </w:r>
    </w:p>
    <w:p w14:paraId="004AA328" w14:textId="77777777" w:rsidR="000723EF" w:rsidRPr="00AC0F01" w:rsidRDefault="000723EF" w:rsidP="00A42134">
      <w:pPr>
        <w:rPr>
          <w:rFonts w:cs="Arial"/>
        </w:rPr>
      </w:pPr>
      <w:r w:rsidRPr="00AC0F01">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4A61D454" w14:textId="77777777" w:rsidR="000723EF" w:rsidRPr="00AC0F01" w:rsidRDefault="000723EF" w:rsidP="00A42134">
      <w:pPr>
        <w:widowControl w:val="0"/>
        <w:rPr>
          <w:rFonts w:cs="Arial"/>
        </w:rPr>
      </w:pPr>
    </w:p>
    <w:p w14:paraId="261B6719" w14:textId="77777777" w:rsidR="000723EF" w:rsidRPr="00AC0F01" w:rsidRDefault="000723EF" w:rsidP="00A42134">
      <w:pPr>
        <w:rPr>
          <w:rFonts w:cs="Arial"/>
        </w:rPr>
      </w:pPr>
      <w:r w:rsidRPr="00AC0F01">
        <w:rPr>
          <w:rFonts w:cs="Arial"/>
        </w:rPr>
        <w:t xml:space="preserve">Hoogachtend, </w:t>
      </w:r>
    </w:p>
    <w:p w14:paraId="044EDE03" w14:textId="77777777" w:rsidR="000723EF" w:rsidRPr="00AC0F01" w:rsidRDefault="000723EF" w:rsidP="00A42134">
      <w:pPr>
        <w:rPr>
          <w:rFonts w:cs="Arial"/>
        </w:rPr>
      </w:pPr>
      <w:r w:rsidRPr="00AC0F01">
        <w:rPr>
          <w:rFonts w:cs="Arial"/>
        </w:rPr>
        <w:lastRenderedPageBreak/>
        <w:t>... (naam accountantspraktijk)</w:t>
      </w:r>
      <w:r w:rsidRPr="00AC0F01">
        <w:rPr>
          <w:rFonts w:cs="Arial"/>
        </w:rPr>
        <w:cr/>
        <w:t xml:space="preserve"> ... (naam accountant) </w:t>
      </w:r>
    </w:p>
    <w:p w14:paraId="60A7C7D8" w14:textId="77777777" w:rsidR="000723EF" w:rsidRPr="00AC0F01" w:rsidRDefault="000723EF" w:rsidP="00A42134">
      <w:pPr>
        <w:widowControl w:val="0"/>
        <w:rPr>
          <w:rFonts w:cs="Arial"/>
        </w:rPr>
      </w:pPr>
    </w:p>
    <w:p w14:paraId="1FAA907F" w14:textId="77777777" w:rsidR="000723EF" w:rsidRPr="00AC0F01" w:rsidRDefault="000723EF" w:rsidP="00A42134">
      <w:pPr>
        <w:rPr>
          <w:rFonts w:cs="Arial"/>
        </w:rPr>
      </w:pPr>
      <w:r w:rsidRPr="00AC0F01">
        <w:rPr>
          <w:rFonts w:cs="Arial"/>
        </w:rPr>
        <w:t xml:space="preserve">Voor akkoord getekend namens, ... (naam entiteit) </w:t>
      </w:r>
    </w:p>
    <w:p w14:paraId="6D76289B" w14:textId="77777777" w:rsidR="000723EF" w:rsidRPr="00AC0F01" w:rsidRDefault="000723EF" w:rsidP="00A42134">
      <w:pPr>
        <w:rPr>
          <w:rFonts w:cs="Arial"/>
        </w:rPr>
      </w:pPr>
      <w:r w:rsidRPr="00AC0F01">
        <w:rPr>
          <w:rFonts w:cs="Arial"/>
        </w:rPr>
        <w:t xml:space="preserve">door ... (naam en functie) </w:t>
      </w:r>
    </w:p>
    <w:p w14:paraId="6900C5A8" w14:textId="77777777" w:rsidR="000723EF" w:rsidRPr="00AC0F01" w:rsidRDefault="000723EF" w:rsidP="00A42134">
      <w:pPr>
        <w:rPr>
          <w:rFonts w:cs="Arial"/>
        </w:rPr>
      </w:pPr>
      <w:r w:rsidRPr="00AC0F01">
        <w:rPr>
          <w:rFonts w:cs="Arial"/>
        </w:rPr>
        <w:t xml:space="preserve">... (datum ondertekening) </w:t>
      </w:r>
    </w:p>
    <w:p w14:paraId="5DABA7E7" w14:textId="77777777" w:rsidR="000723EF" w:rsidRDefault="000723EF" w:rsidP="00A42134">
      <w:pPr>
        <w:rPr>
          <w:rFonts w:cs="Arial"/>
        </w:rPr>
      </w:pPr>
    </w:p>
    <w:p w14:paraId="1D553C03" w14:textId="77777777" w:rsidR="000723EF" w:rsidRPr="00AC0F01" w:rsidRDefault="000723EF" w:rsidP="00A42134">
      <w:pPr>
        <w:rPr>
          <w:rFonts w:cs="Arial"/>
        </w:rPr>
      </w:pPr>
      <w:r w:rsidRPr="00AC0F01">
        <w:rPr>
          <w:rFonts w:cs="Arial"/>
        </w:rPr>
        <w:t>Bijlagen:</w:t>
      </w:r>
    </w:p>
    <w:p w14:paraId="69EBF290" w14:textId="77777777" w:rsidR="000723EF" w:rsidRPr="00AC0F01" w:rsidRDefault="000723EF" w:rsidP="00A42134">
      <w:pPr>
        <w:pStyle w:val="Lijstalinea"/>
        <w:widowControl w:val="0"/>
        <w:numPr>
          <w:ilvl w:val="0"/>
          <w:numId w:val="106"/>
        </w:numPr>
        <w:contextualSpacing w:val="0"/>
        <w:rPr>
          <w:rFonts w:cs="Arial"/>
        </w:rPr>
      </w:pPr>
      <w:r>
        <w:rPr>
          <w:rFonts w:cs="Arial"/>
        </w:rPr>
        <w:t>Algemene Voorwaarden</w:t>
      </w:r>
    </w:p>
    <w:p w14:paraId="015A0DBA" w14:textId="77777777" w:rsidR="000723EF" w:rsidRDefault="000723EF" w:rsidP="00A42134">
      <w:pPr>
        <w:pStyle w:val="Lijstalinea"/>
        <w:widowControl w:val="0"/>
        <w:numPr>
          <w:ilvl w:val="0"/>
          <w:numId w:val="106"/>
        </w:numPr>
        <w:contextualSpacing w:val="0"/>
        <w:rPr>
          <w:rFonts w:cs="Arial"/>
        </w:rPr>
      </w:pPr>
      <w:r w:rsidRPr="00AC0F01">
        <w:rPr>
          <w:rFonts w:cs="Arial"/>
        </w:rPr>
        <w:t xml:space="preserve">Tweede exemplaar van deze brief </w:t>
      </w:r>
    </w:p>
    <w:p w14:paraId="76CD406E" w14:textId="77777777" w:rsidR="000723EF" w:rsidRDefault="000723EF" w:rsidP="00A42134">
      <w:pPr>
        <w:widowControl w:val="0"/>
        <w:rPr>
          <w:rFonts w:cs="Arial"/>
        </w:rPr>
      </w:pPr>
    </w:p>
    <w:p w14:paraId="3B2DAE14" w14:textId="77777777" w:rsidR="000723EF" w:rsidRPr="00664CD1" w:rsidRDefault="000723EF" w:rsidP="00A42134"/>
    <w:p w14:paraId="2487AE5E" w14:textId="77777777" w:rsidR="00F21E6A" w:rsidRPr="00CC4B63" w:rsidRDefault="00F21E6A" w:rsidP="00A42134">
      <w:pPr>
        <w:rPr>
          <w:rFonts w:cs="Arial"/>
        </w:rPr>
      </w:pPr>
    </w:p>
    <w:sectPr w:rsidR="00F21E6A" w:rsidRPr="00CC4B63"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id="1">
    <w:p w14:paraId="768F164D"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Aan te passen aan de specifieke omstandigheden bij de cliënt.</w:t>
      </w:r>
    </w:p>
  </w:footnote>
  <w:footnote w:id="2">
    <w:p w14:paraId="6A578E3E" w14:textId="77777777" w:rsidR="006B6F8F" w:rsidRPr="003F357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3">
    <w:p w14:paraId="21930B1A" w14:textId="004D897B" w:rsidR="004209A3" w:rsidRPr="004209A3" w:rsidRDefault="004209A3">
      <w:pPr>
        <w:pStyle w:val="Voetnoottekst"/>
        <w:rPr>
          <w:rFonts w:ascii="Arial" w:hAnsi="Arial" w:cs="Arial"/>
          <w:sz w:val="16"/>
          <w:szCs w:val="16"/>
        </w:rPr>
      </w:pPr>
      <w:r w:rsidRPr="004209A3">
        <w:rPr>
          <w:rStyle w:val="Voetnootmarkering"/>
          <w:rFonts w:ascii="Arial" w:hAnsi="Arial" w:cs="Arial"/>
          <w:sz w:val="16"/>
          <w:szCs w:val="16"/>
        </w:rPr>
        <w:footnoteRef/>
      </w:r>
      <w:r w:rsidRPr="004209A3">
        <w:rPr>
          <w:rFonts w:ascii="Arial" w:hAnsi="Arial" w:cs="Arial"/>
          <w:sz w:val="16"/>
          <w:szCs w:val="16"/>
        </w:rPr>
        <w:t xml:space="preserve"> </w:t>
      </w:r>
      <w:r w:rsidR="003F357F" w:rsidRPr="003F357F">
        <w:rPr>
          <w:rFonts w:ascii="Arial" w:hAnsi="Arial" w:cs="Arial"/>
          <w:sz w:val="16"/>
          <w:szCs w:val="16"/>
        </w:rPr>
        <w:t>De uit</w:t>
      </w:r>
      <w:r w:rsidR="003F357F">
        <w:rPr>
          <w:rFonts w:ascii="Arial" w:hAnsi="Arial" w:cs="Arial"/>
          <w:sz w:val="16"/>
          <w:szCs w:val="16"/>
        </w:rPr>
        <w:t>erste inlevertermijn kan wijzigen, let daarvoor op de actuele berichtgeving.</w:t>
      </w:r>
    </w:p>
  </w:footnote>
  <w:footnote w:id="4">
    <w:p w14:paraId="3BF8CD8B" w14:textId="39C6BF94"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174594">
        <w:rPr>
          <w:rFonts w:ascii="Arial" w:hAnsi="Arial" w:cs="Arial"/>
          <w:sz w:val="16"/>
          <w:szCs w:val="16"/>
        </w:rPr>
        <w:t>Bij andere opdrachten is het wat minder voor de hand liggend. De accountant dient per geval te kijken of hij/zij verwerker of verwerkingsverantwoordelijke is. De website van de NBA geeft (met de Autoriteit Persoonsgegevens afgestemde) guidance over dit onderwerp. Daarnaast zijn er modellen verwerkersovereenkomsten te vinden.</w:t>
      </w:r>
    </w:p>
  </w:footnote>
  <w:footnote w:id="5">
    <w:p w14:paraId="52F23259"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NV NOCLAR kunnen wij u die toesturen.</w:t>
      </w:r>
    </w:p>
  </w:footnote>
  <w:footnote w:id="6">
    <w:p w14:paraId="627C0CDB"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2047EF5B" w14:textId="77777777" w:rsidR="000723EF" w:rsidRPr="00A42144" w:rsidRDefault="000723EF" w:rsidP="000723EF">
      <w:pPr>
        <w:pStyle w:val="Voetnoottekst"/>
        <w:rPr>
          <w:rFonts w:ascii="Arial" w:hAnsi="Arial" w:cs="Arial"/>
          <w:sz w:val="16"/>
          <w:szCs w:val="16"/>
        </w:rPr>
      </w:pPr>
      <w:r w:rsidRPr="003E60DF">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8">
    <w:p w14:paraId="48ABEDCF"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9">
    <w:p w14:paraId="06CF0441"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29536B"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9F9338E"/>
    <w:multiLevelType w:val="hybridMultilevel"/>
    <w:tmpl w:val="3912F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5"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27C54E5"/>
    <w:multiLevelType w:val="hybridMultilevel"/>
    <w:tmpl w:val="5C163B2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30"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371D1A8D"/>
    <w:multiLevelType w:val="hybridMultilevel"/>
    <w:tmpl w:val="9CE48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2"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6"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135000C"/>
    <w:multiLevelType w:val="hybridMultilevel"/>
    <w:tmpl w:val="EE1AF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39B00A2"/>
    <w:multiLevelType w:val="hybridMultilevel"/>
    <w:tmpl w:val="2BE2FB28"/>
    <w:lvl w:ilvl="0" w:tplc="04130001">
      <w:start w:val="1"/>
      <w:numFmt w:val="bullet"/>
      <w:lvlText w:val=""/>
      <w:lvlJc w:val="left"/>
      <w:pPr>
        <w:ind w:left="1068" w:hanging="70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7"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1"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7"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9"/>
  </w:num>
  <w:num w:numId="2">
    <w:abstractNumId w:val="51"/>
  </w:num>
  <w:num w:numId="3">
    <w:abstractNumId w:val="110"/>
  </w:num>
  <w:num w:numId="4">
    <w:abstractNumId w:val="92"/>
  </w:num>
  <w:num w:numId="5">
    <w:abstractNumId w:val="78"/>
  </w:num>
  <w:num w:numId="6">
    <w:abstractNumId w:val="18"/>
  </w:num>
  <w:num w:numId="7">
    <w:abstractNumId w:val="57"/>
  </w:num>
  <w:num w:numId="8">
    <w:abstractNumId w:val="25"/>
  </w:num>
  <w:num w:numId="9">
    <w:abstractNumId w:val="48"/>
  </w:num>
  <w:num w:numId="10">
    <w:abstractNumId w:val="31"/>
  </w:num>
  <w:num w:numId="11">
    <w:abstractNumId w:val="66"/>
  </w:num>
  <w:num w:numId="12">
    <w:abstractNumId w:val="82"/>
  </w:num>
  <w:num w:numId="13">
    <w:abstractNumId w:val="84"/>
  </w:num>
  <w:num w:numId="14">
    <w:abstractNumId w:val="40"/>
  </w:num>
  <w:num w:numId="15">
    <w:abstractNumId w:val="55"/>
  </w:num>
  <w:num w:numId="16">
    <w:abstractNumId w:val="11"/>
  </w:num>
  <w:num w:numId="17">
    <w:abstractNumId w:val="5"/>
  </w:num>
  <w:num w:numId="18">
    <w:abstractNumId w:val="64"/>
  </w:num>
  <w:num w:numId="19">
    <w:abstractNumId w:val="80"/>
  </w:num>
  <w:num w:numId="20">
    <w:abstractNumId w:val="13"/>
  </w:num>
  <w:num w:numId="21">
    <w:abstractNumId w:val="19"/>
  </w:num>
  <w:num w:numId="22">
    <w:abstractNumId w:val="108"/>
  </w:num>
  <w:num w:numId="23">
    <w:abstractNumId w:val="89"/>
  </w:num>
  <w:num w:numId="24">
    <w:abstractNumId w:val="61"/>
  </w:num>
  <w:num w:numId="25">
    <w:abstractNumId w:val="77"/>
  </w:num>
  <w:num w:numId="26">
    <w:abstractNumId w:val="30"/>
  </w:num>
  <w:num w:numId="27">
    <w:abstractNumId w:val="79"/>
  </w:num>
  <w:num w:numId="28">
    <w:abstractNumId w:val="42"/>
  </w:num>
  <w:num w:numId="29">
    <w:abstractNumId w:val="52"/>
  </w:num>
  <w:num w:numId="30">
    <w:abstractNumId w:val="59"/>
  </w:num>
  <w:num w:numId="31">
    <w:abstractNumId w:val="101"/>
  </w:num>
  <w:num w:numId="32">
    <w:abstractNumId w:val="43"/>
  </w:num>
  <w:num w:numId="33">
    <w:abstractNumId w:val="96"/>
  </w:num>
  <w:num w:numId="34">
    <w:abstractNumId w:val="83"/>
  </w:num>
  <w:num w:numId="35">
    <w:abstractNumId w:val="73"/>
  </w:num>
  <w:num w:numId="36">
    <w:abstractNumId w:val="67"/>
  </w:num>
  <w:num w:numId="37">
    <w:abstractNumId w:val="32"/>
  </w:num>
  <w:num w:numId="38">
    <w:abstractNumId w:val="14"/>
  </w:num>
  <w:num w:numId="39">
    <w:abstractNumId w:val="33"/>
  </w:num>
  <w:num w:numId="40">
    <w:abstractNumId w:val="6"/>
  </w:num>
  <w:num w:numId="41">
    <w:abstractNumId w:val="54"/>
  </w:num>
  <w:num w:numId="42">
    <w:abstractNumId w:val="45"/>
  </w:num>
  <w:num w:numId="43">
    <w:abstractNumId w:val="4"/>
  </w:num>
  <w:num w:numId="44">
    <w:abstractNumId w:val="26"/>
  </w:num>
  <w:num w:numId="45">
    <w:abstractNumId w:val="104"/>
  </w:num>
  <w:num w:numId="46">
    <w:abstractNumId w:val="72"/>
  </w:num>
  <w:num w:numId="47">
    <w:abstractNumId w:val="9"/>
  </w:num>
  <w:num w:numId="48">
    <w:abstractNumId w:val="81"/>
  </w:num>
  <w:num w:numId="49">
    <w:abstractNumId w:val="20"/>
  </w:num>
  <w:num w:numId="50">
    <w:abstractNumId w:val="3"/>
  </w:num>
  <w:num w:numId="51">
    <w:abstractNumId w:val="12"/>
  </w:num>
  <w:num w:numId="52">
    <w:abstractNumId w:val="24"/>
  </w:num>
  <w:num w:numId="53">
    <w:abstractNumId w:val="21"/>
  </w:num>
  <w:num w:numId="54">
    <w:abstractNumId w:val="65"/>
  </w:num>
  <w:num w:numId="55">
    <w:abstractNumId w:val="85"/>
  </w:num>
  <w:num w:numId="56">
    <w:abstractNumId w:val="68"/>
  </w:num>
  <w:num w:numId="57">
    <w:abstractNumId w:val="70"/>
  </w:num>
  <w:num w:numId="58">
    <w:abstractNumId w:val="87"/>
  </w:num>
  <w:num w:numId="59">
    <w:abstractNumId w:val="7"/>
  </w:num>
  <w:num w:numId="60">
    <w:abstractNumId w:val="100"/>
  </w:num>
  <w:num w:numId="61">
    <w:abstractNumId w:val="39"/>
  </w:num>
  <w:num w:numId="62">
    <w:abstractNumId w:val="27"/>
  </w:num>
  <w:num w:numId="63">
    <w:abstractNumId w:val="1"/>
  </w:num>
  <w:num w:numId="64">
    <w:abstractNumId w:val="8"/>
  </w:num>
  <w:num w:numId="65">
    <w:abstractNumId w:val="109"/>
  </w:num>
  <w:num w:numId="66">
    <w:abstractNumId w:val="44"/>
  </w:num>
  <w:num w:numId="67">
    <w:abstractNumId w:val="90"/>
  </w:num>
  <w:num w:numId="68">
    <w:abstractNumId w:val="107"/>
  </w:num>
  <w:num w:numId="69">
    <w:abstractNumId w:val="106"/>
  </w:num>
  <w:num w:numId="70">
    <w:abstractNumId w:val="28"/>
  </w:num>
  <w:num w:numId="71">
    <w:abstractNumId w:val="38"/>
  </w:num>
  <w:num w:numId="72">
    <w:abstractNumId w:val="103"/>
  </w:num>
  <w:num w:numId="73">
    <w:abstractNumId w:val="63"/>
  </w:num>
  <w:num w:numId="74">
    <w:abstractNumId w:val="23"/>
  </w:num>
  <w:num w:numId="75">
    <w:abstractNumId w:val="50"/>
  </w:num>
  <w:num w:numId="76">
    <w:abstractNumId w:val="105"/>
  </w:num>
  <w:num w:numId="77">
    <w:abstractNumId w:val="71"/>
  </w:num>
  <w:num w:numId="78">
    <w:abstractNumId w:val="53"/>
  </w:num>
  <w:num w:numId="79">
    <w:abstractNumId w:val="94"/>
  </w:num>
  <w:num w:numId="80">
    <w:abstractNumId w:val="88"/>
  </w:num>
  <w:num w:numId="81">
    <w:abstractNumId w:val="15"/>
  </w:num>
  <w:num w:numId="82">
    <w:abstractNumId w:val="58"/>
  </w:num>
  <w:num w:numId="83">
    <w:abstractNumId w:val="98"/>
  </w:num>
  <w:num w:numId="84">
    <w:abstractNumId w:val="2"/>
  </w:num>
  <w:num w:numId="85">
    <w:abstractNumId w:val="62"/>
  </w:num>
  <w:num w:numId="86">
    <w:abstractNumId w:val="86"/>
  </w:num>
  <w:num w:numId="87">
    <w:abstractNumId w:val="17"/>
  </w:num>
  <w:num w:numId="88">
    <w:abstractNumId w:val="47"/>
  </w:num>
  <w:num w:numId="89">
    <w:abstractNumId w:val="75"/>
  </w:num>
  <w:num w:numId="90">
    <w:abstractNumId w:val="41"/>
  </w:num>
  <w:num w:numId="91">
    <w:abstractNumId w:val="95"/>
  </w:num>
  <w:num w:numId="92">
    <w:abstractNumId w:val="22"/>
  </w:num>
  <w:num w:numId="93">
    <w:abstractNumId w:val="69"/>
  </w:num>
  <w:num w:numId="94">
    <w:abstractNumId w:val="35"/>
  </w:num>
  <w:num w:numId="95">
    <w:abstractNumId w:val="34"/>
  </w:num>
  <w:num w:numId="96">
    <w:abstractNumId w:val="36"/>
  </w:num>
  <w:num w:numId="97">
    <w:abstractNumId w:val="56"/>
  </w:num>
  <w:num w:numId="98">
    <w:abstractNumId w:val="74"/>
  </w:num>
  <w:num w:numId="99">
    <w:abstractNumId w:val="102"/>
  </w:num>
  <w:num w:numId="100">
    <w:abstractNumId w:val="97"/>
  </w:num>
  <w:num w:numId="101">
    <w:abstractNumId w:val="37"/>
  </w:num>
  <w:num w:numId="102">
    <w:abstractNumId w:val="99"/>
  </w:num>
  <w:num w:numId="103">
    <w:abstractNumId w:val="46"/>
  </w:num>
  <w:num w:numId="104">
    <w:abstractNumId w:val="0"/>
  </w:num>
  <w:num w:numId="105">
    <w:abstractNumId w:val="76"/>
  </w:num>
  <w:num w:numId="106">
    <w:abstractNumId w:val="60"/>
  </w:num>
  <w:num w:numId="107">
    <w:abstractNumId w:val="93"/>
  </w:num>
  <w:num w:numId="108">
    <w:abstractNumId w:val="49"/>
  </w:num>
  <w:num w:numId="109">
    <w:abstractNumId w:val="16"/>
  </w:num>
  <w:num w:numId="110">
    <w:abstractNumId w:val="10"/>
  </w:num>
  <w:num w:numId="111">
    <w:abstractNumId w:val="9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1B13"/>
    <w:rsid w:val="00002230"/>
    <w:rsid w:val="00003FE2"/>
    <w:rsid w:val="00004A72"/>
    <w:rsid w:val="00011003"/>
    <w:rsid w:val="000116EA"/>
    <w:rsid w:val="000126B4"/>
    <w:rsid w:val="00015AAF"/>
    <w:rsid w:val="00017856"/>
    <w:rsid w:val="0002181D"/>
    <w:rsid w:val="00021A2E"/>
    <w:rsid w:val="00022662"/>
    <w:rsid w:val="0002279F"/>
    <w:rsid w:val="00023C38"/>
    <w:rsid w:val="0002674A"/>
    <w:rsid w:val="00027651"/>
    <w:rsid w:val="00031197"/>
    <w:rsid w:val="000313F4"/>
    <w:rsid w:val="000318B4"/>
    <w:rsid w:val="0003409B"/>
    <w:rsid w:val="000347CE"/>
    <w:rsid w:val="00034E06"/>
    <w:rsid w:val="000413EE"/>
    <w:rsid w:val="00045E1E"/>
    <w:rsid w:val="00051C5E"/>
    <w:rsid w:val="000524DC"/>
    <w:rsid w:val="00053C6B"/>
    <w:rsid w:val="00054437"/>
    <w:rsid w:val="000567A7"/>
    <w:rsid w:val="00057905"/>
    <w:rsid w:val="000609F8"/>
    <w:rsid w:val="00061D4F"/>
    <w:rsid w:val="00062714"/>
    <w:rsid w:val="00064FE5"/>
    <w:rsid w:val="00067D5B"/>
    <w:rsid w:val="0007016C"/>
    <w:rsid w:val="000707AC"/>
    <w:rsid w:val="00071F02"/>
    <w:rsid w:val="000723EF"/>
    <w:rsid w:val="00080F60"/>
    <w:rsid w:val="00081FCF"/>
    <w:rsid w:val="000821EC"/>
    <w:rsid w:val="00085956"/>
    <w:rsid w:val="000860E8"/>
    <w:rsid w:val="0008699C"/>
    <w:rsid w:val="00086D41"/>
    <w:rsid w:val="00086FEC"/>
    <w:rsid w:val="000875CF"/>
    <w:rsid w:val="00090BB8"/>
    <w:rsid w:val="00091AF4"/>
    <w:rsid w:val="00093169"/>
    <w:rsid w:val="00095038"/>
    <w:rsid w:val="00095E8C"/>
    <w:rsid w:val="000A064B"/>
    <w:rsid w:val="000A1389"/>
    <w:rsid w:val="000A2BA4"/>
    <w:rsid w:val="000A2D32"/>
    <w:rsid w:val="000A37E2"/>
    <w:rsid w:val="000A5E75"/>
    <w:rsid w:val="000A7537"/>
    <w:rsid w:val="000A7BA7"/>
    <w:rsid w:val="000B461F"/>
    <w:rsid w:val="000B4B22"/>
    <w:rsid w:val="000B4C8C"/>
    <w:rsid w:val="000B4F36"/>
    <w:rsid w:val="000B5AD6"/>
    <w:rsid w:val="000C2A28"/>
    <w:rsid w:val="000C31C6"/>
    <w:rsid w:val="000C3D12"/>
    <w:rsid w:val="000C5441"/>
    <w:rsid w:val="000C5C77"/>
    <w:rsid w:val="000C6953"/>
    <w:rsid w:val="000D0F56"/>
    <w:rsid w:val="000D2577"/>
    <w:rsid w:val="000D59FA"/>
    <w:rsid w:val="000D6A23"/>
    <w:rsid w:val="000D7216"/>
    <w:rsid w:val="000D7FB7"/>
    <w:rsid w:val="000E17C6"/>
    <w:rsid w:val="000E5935"/>
    <w:rsid w:val="000E5B9D"/>
    <w:rsid w:val="000F3158"/>
    <w:rsid w:val="000F67B4"/>
    <w:rsid w:val="000F6BE3"/>
    <w:rsid w:val="001029B4"/>
    <w:rsid w:val="001030BB"/>
    <w:rsid w:val="001065DB"/>
    <w:rsid w:val="00111303"/>
    <w:rsid w:val="00116171"/>
    <w:rsid w:val="001211A2"/>
    <w:rsid w:val="001225EA"/>
    <w:rsid w:val="00126380"/>
    <w:rsid w:val="00130E6F"/>
    <w:rsid w:val="001310CD"/>
    <w:rsid w:val="001322B6"/>
    <w:rsid w:val="00133307"/>
    <w:rsid w:val="00133DE7"/>
    <w:rsid w:val="00136016"/>
    <w:rsid w:val="0014515D"/>
    <w:rsid w:val="00145649"/>
    <w:rsid w:val="00146E0C"/>
    <w:rsid w:val="00150512"/>
    <w:rsid w:val="00151F29"/>
    <w:rsid w:val="00155EEF"/>
    <w:rsid w:val="00156EC4"/>
    <w:rsid w:val="00160160"/>
    <w:rsid w:val="00160F11"/>
    <w:rsid w:val="00165703"/>
    <w:rsid w:val="00172CA0"/>
    <w:rsid w:val="0017552F"/>
    <w:rsid w:val="00175C80"/>
    <w:rsid w:val="001779BA"/>
    <w:rsid w:val="001819B8"/>
    <w:rsid w:val="001836F6"/>
    <w:rsid w:val="001877D9"/>
    <w:rsid w:val="00191251"/>
    <w:rsid w:val="00192B04"/>
    <w:rsid w:val="001938C8"/>
    <w:rsid w:val="001954DA"/>
    <w:rsid w:val="001969AF"/>
    <w:rsid w:val="001A06B6"/>
    <w:rsid w:val="001A1F66"/>
    <w:rsid w:val="001A439A"/>
    <w:rsid w:val="001A6D8E"/>
    <w:rsid w:val="001B00EE"/>
    <w:rsid w:val="001B0E55"/>
    <w:rsid w:val="001B3DA2"/>
    <w:rsid w:val="001B4B2C"/>
    <w:rsid w:val="001C0653"/>
    <w:rsid w:val="001C06E5"/>
    <w:rsid w:val="001D07FF"/>
    <w:rsid w:val="001D21F4"/>
    <w:rsid w:val="001D4DA4"/>
    <w:rsid w:val="001D7D50"/>
    <w:rsid w:val="001E02D1"/>
    <w:rsid w:val="001E455D"/>
    <w:rsid w:val="001E5BD2"/>
    <w:rsid w:val="001F3DB5"/>
    <w:rsid w:val="001F4117"/>
    <w:rsid w:val="001F422C"/>
    <w:rsid w:val="001F4AB5"/>
    <w:rsid w:val="001F7B0C"/>
    <w:rsid w:val="002050AF"/>
    <w:rsid w:val="002060B2"/>
    <w:rsid w:val="00210822"/>
    <w:rsid w:val="002122FE"/>
    <w:rsid w:val="00212DC1"/>
    <w:rsid w:val="00216972"/>
    <w:rsid w:val="0021751B"/>
    <w:rsid w:val="00217D8C"/>
    <w:rsid w:val="002206EA"/>
    <w:rsid w:val="00220C9C"/>
    <w:rsid w:val="002215CB"/>
    <w:rsid w:val="00223043"/>
    <w:rsid w:val="002232D7"/>
    <w:rsid w:val="00224C91"/>
    <w:rsid w:val="00225474"/>
    <w:rsid w:val="00225E19"/>
    <w:rsid w:val="002300F5"/>
    <w:rsid w:val="00231A75"/>
    <w:rsid w:val="00232645"/>
    <w:rsid w:val="002329AA"/>
    <w:rsid w:val="002362FC"/>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6A5A"/>
    <w:rsid w:val="00287223"/>
    <w:rsid w:val="00290B89"/>
    <w:rsid w:val="002927DC"/>
    <w:rsid w:val="00292B13"/>
    <w:rsid w:val="00293B51"/>
    <w:rsid w:val="002948C8"/>
    <w:rsid w:val="0029536B"/>
    <w:rsid w:val="0029603B"/>
    <w:rsid w:val="00297EF1"/>
    <w:rsid w:val="002A3402"/>
    <w:rsid w:val="002A3C22"/>
    <w:rsid w:val="002A4039"/>
    <w:rsid w:val="002A6D24"/>
    <w:rsid w:val="002B030E"/>
    <w:rsid w:val="002B09EC"/>
    <w:rsid w:val="002B135A"/>
    <w:rsid w:val="002B4F9F"/>
    <w:rsid w:val="002C3FCD"/>
    <w:rsid w:val="002C4B77"/>
    <w:rsid w:val="002C56C8"/>
    <w:rsid w:val="002C6849"/>
    <w:rsid w:val="002C6C47"/>
    <w:rsid w:val="002C7631"/>
    <w:rsid w:val="002D156B"/>
    <w:rsid w:val="002D2347"/>
    <w:rsid w:val="002D2444"/>
    <w:rsid w:val="002D3164"/>
    <w:rsid w:val="002D3182"/>
    <w:rsid w:val="002E0BB6"/>
    <w:rsid w:val="002E2344"/>
    <w:rsid w:val="002E7916"/>
    <w:rsid w:val="002E7CDB"/>
    <w:rsid w:val="002F2A4A"/>
    <w:rsid w:val="002F3731"/>
    <w:rsid w:val="002F7845"/>
    <w:rsid w:val="00301102"/>
    <w:rsid w:val="00304D08"/>
    <w:rsid w:val="00316CAE"/>
    <w:rsid w:val="003211E1"/>
    <w:rsid w:val="00322BB1"/>
    <w:rsid w:val="00322FF7"/>
    <w:rsid w:val="00325A7E"/>
    <w:rsid w:val="003276E4"/>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7BED"/>
    <w:rsid w:val="00372157"/>
    <w:rsid w:val="00372D2E"/>
    <w:rsid w:val="00380446"/>
    <w:rsid w:val="00381126"/>
    <w:rsid w:val="003817B7"/>
    <w:rsid w:val="0038239D"/>
    <w:rsid w:val="00382C81"/>
    <w:rsid w:val="00384EC0"/>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4675"/>
    <w:rsid w:val="003D59ED"/>
    <w:rsid w:val="003D723F"/>
    <w:rsid w:val="003E0D22"/>
    <w:rsid w:val="003E1451"/>
    <w:rsid w:val="003E1877"/>
    <w:rsid w:val="003E5144"/>
    <w:rsid w:val="003E60DF"/>
    <w:rsid w:val="003E6207"/>
    <w:rsid w:val="003F20F7"/>
    <w:rsid w:val="003F253F"/>
    <w:rsid w:val="003F357F"/>
    <w:rsid w:val="003F404F"/>
    <w:rsid w:val="003F5C32"/>
    <w:rsid w:val="003F6879"/>
    <w:rsid w:val="00402E88"/>
    <w:rsid w:val="004037E9"/>
    <w:rsid w:val="0040596C"/>
    <w:rsid w:val="00415954"/>
    <w:rsid w:val="004209A3"/>
    <w:rsid w:val="00422A0D"/>
    <w:rsid w:val="00424F24"/>
    <w:rsid w:val="004315E6"/>
    <w:rsid w:val="00431691"/>
    <w:rsid w:val="00433BBC"/>
    <w:rsid w:val="00433F40"/>
    <w:rsid w:val="00442FD6"/>
    <w:rsid w:val="00444526"/>
    <w:rsid w:val="00447B89"/>
    <w:rsid w:val="004569F8"/>
    <w:rsid w:val="004652DC"/>
    <w:rsid w:val="004720E4"/>
    <w:rsid w:val="004722C4"/>
    <w:rsid w:val="00477AEC"/>
    <w:rsid w:val="00477B0F"/>
    <w:rsid w:val="004804F4"/>
    <w:rsid w:val="00482573"/>
    <w:rsid w:val="00490A8F"/>
    <w:rsid w:val="00492344"/>
    <w:rsid w:val="0049410C"/>
    <w:rsid w:val="00497ABB"/>
    <w:rsid w:val="004A061D"/>
    <w:rsid w:val="004A3F18"/>
    <w:rsid w:val="004A4BEC"/>
    <w:rsid w:val="004B3737"/>
    <w:rsid w:val="004B6F2C"/>
    <w:rsid w:val="004C0180"/>
    <w:rsid w:val="004C2C03"/>
    <w:rsid w:val="004C342E"/>
    <w:rsid w:val="004C575F"/>
    <w:rsid w:val="004C6FA4"/>
    <w:rsid w:val="004D2618"/>
    <w:rsid w:val="004D6EE7"/>
    <w:rsid w:val="004E0F46"/>
    <w:rsid w:val="004E348F"/>
    <w:rsid w:val="004E43B4"/>
    <w:rsid w:val="004E5586"/>
    <w:rsid w:val="004E5D59"/>
    <w:rsid w:val="004E6F5E"/>
    <w:rsid w:val="004E7027"/>
    <w:rsid w:val="004F4341"/>
    <w:rsid w:val="004F5A4E"/>
    <w:rsid w:val="004F7546"/>
    <w:rsid w:val="00500418"/>
    <w:rsid w:val="00503082"/>
    <w:rsid w:val="00507DF9"/>
    <w:rsid w:val="005146F8"/>
    <w:rsid w:val="0051680D"/>
    <w:rsid w:val="005231A6"/>
    <w:rsid w:val="00524C78"/>
    <w:rsid w:val="00525095"/>
    <w:rsid w:val="00532740"/>
    <w:rsid w:val="00540869"/>
    <w:rsid w:val="005419AF"/>
    <w:rsid w:val="00542F05"/>
    <w:rsid w:val="00543B95"/>
    <w:rsid w:val="00543BC8"/>
    <w:rsid w:val="005511CE"/>
    <w:rsid w:val="0055248F"/>
    <w:rsid w:val="00561284"/>
    <w:rsid w:val="0056261F"/>
    <w:rsid w:val="005707A7"/>
    <w:rsid w:val="0057200E"/>
    <w:rsid w:val="00572DC5"/>
    <w:rsid w:val="00575736"/>
    <w:rsid w:val="0057613D"/>
    <w:rsid w:val="0058001D"/>
    <w:rsid w:val="0058087A"/>
    <w:rsid w:val="0058100D"/>
    <w:rsid w:val="005817D8"/>
    <w:rsid w:val="005946B5"/>
    <w:rsid w:val="00595B8A"/>
    <w:rsid w:val="00596441"/>
    <w:rsid w:val="0059681F"/>
    <w:rsid w:val="005A1818"/>
    <w:rsid w:val="005A69B7"/>
    <w:rsid w:val="005A75E8"/>
    <w:rsid w:val="005B090B"/>
    <w:rsid w:val="005B1186"/>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6724"/>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3166"/>
    <w:rsid w:val="00645654"/>
    <w:rsid w:val="006463EF"/>
    <w:rsid w:val="006529BE"/>
    <w:rsid w:val="00654469"/>
    <w:rsid w:val="0066228F"/>
    <w:rsid w:val="006630AC"/>
    <w:rsid w:val="0066374B"/>
    <w:rsid w:val="00663FD3"/>
    <w:rsid w:val="006640A0"/>
    <w:rsid w:val="0066447D"/>
    <w:rsid w:val="00667484"/>
    <w:rsid w:val="006722AA"/>
    <w:rsid w:val="00674A33"/>
    <w:rsid w:val="0067649E"/>
    <w:rsid w:val="00680F5C"/>
    <w:rsid w:val="00681686"/>
    <w:rsid w:val="00682D38"/>
    <w:rsid w:val="00683039"/>
    <w:rsid w:val="006861F0"/>
    <w:rsid w:val="00686B62"/>
    <w:rsid w:val="006901FF"/>
    <w:rsid w:val="00691971"/>
    <w:rsid w:val="00692501"/>
    <w:rsid w:val="006955FF"/>
    <w:rsid w:val="00695ADD"/>
    <w:rsid w:val="00696DC4"/>
    <w:rsid w:val="006A19F3"/>
    <w:rsid w:val="006A3BA1"/>
    <w:rsid w:val="006A4407"/>
    <w:rsid w:val="006A5762"/>
    <w:rsid w:val="006A651B"/>
    <w:rsid w:val="006B0795"/>
    <w:rsid w:val="006B2A74"/>
    <w:rsid w:val="006B30CD"/>
    <w:rsid w:val="006B4D68"/>
    <w:rsid w:val="006B6F06"/>
    <w:rsid w:val="006B6F8F"/>
    <w:rsid w:val="006B7B3C"/>
    <w:rsid w:val="006C086C"/>
    <w:rsid w:val="006C241F"/>
    <w:rsid w:val="006C410D"/>
    <w:rsid w:val="006C6879"/>
    <w:rsid w:val="006D7948"/>
    <w:rsid w:val="006E13F5"/>
    <w:rsid w:val="006E1405"/>
    <w:rsid w:val="006E1D57"/>
    <w:rsid w:val="006E36CE"/>
    <w:rsid w:val="006E62BB"/>
    <w:rsid w:val="006E69F6"/>
    <w:rsid w:val="006E6C19"/>
    <w:rsid w:val="006E769A"/>
    <w:rsid w:val="006F086B"/>
    <w:rsid w:val="006F1085"/>
    <w:rsid w:val="0070016B"/>
    <w:rsid w:val="007037B4"/>
    <w:rsid w:val="007037D1"/>
    <w:rsid w:val="00704960"/>
    <w:rsid w:val="007052D2"/>
    <w:rsid w:val="007059D2"/>
    <w:rsid w:val="00707586"/>
    <w:rsid w:val="007138C6"/>
    <w:rsid w:val="007142E1"/>
    <w:rsid w:val="00714CBD"/>
    <w:rsid w:val="007154DF"/>
    <w:rsid w:val="00717C08"/>
    <w:rsid w:val="007205B0"/>
    <w:rsid w:val="00722099"/>
    <w:rsid w:val="00725B48"/>
    <w:rsid w:val="007268B7"/>
    <w:rsid w:val="00727BD6"/>
    <w:rsid w:val="0073180D"/>
    <w:rsid w:val="007409A8"/>
    <w:rsid w:val="007417B2"/>
    <w:rsid w:val="007419E1"/>
    <w:rsid w:val="00742D10"/>
    <w:rsid w:val="00742F85"/>
    <w:rsid w:val="00743AC1"/>
    <w:rsid w:val="00744807"/>
    <w:rsid w:val="0074483B"/>
    <w:rsid w:val="00744851"/>
    <w:rsid w:val="00745BBA"/>
    <w:rsid w:val="00752238"/>
    <w:rsid w:val="00752F60"/>
    <w:rsid w:val="007534B0"/>
    <w:rsid w:val="00754F35"/>
    <w:rsid w:val="007568C1"/>
    <w:rsid w:val="00757679"/>
    <w:rsid w:val="00762B04"/>
    <w:rsid w:val="00762D93"/>
    <w:rsid w:val="00763148"/>
    <w:rsid w:val="007705EE"/>
    <w:rsid w:val="00771031"/>
    <w:rsid w:val="00771B1D"/>
    <w:rsid w:val="00771D78"/>
    <w:rsid w:val="007720F9"/>
    <w:rsid w:val="00775984"/>
    <w:rsid w:val="00777264"/>
    <w:rsid w:val="007776F1"/>
    <w:rsid w:val="0077781A"/>
    <w:rsid w:val="00781648"/>
    <w:rsid w:val="00784F29"/>
    <w:rsid w:val="00785946"/>
    <w:rsid w:val="00786996"/>
    <w:rsid w:val="00791B0A"/>
    <w:rsid w:val="00792107"/>
    <w:rsid w:val="0079284F"/>
    <w:rsid w:val="00792A28"/>
    <w:rsid w:val="00795926"/>
    <w:rsid w:val="00796E7D"/>
    <w:rsid w:val="007970F2"/>
    <w:rsid w:val="0079715A"/>
    <w:rsid w:val="007A068C"/>
    <w:rsid w:val="007B2565"/>
    <w:rsid w:val="007B3B08"/>
    <w:rsid w:val="007B4348"/>
    <w:rsid w:val="007B4B6D"/>
    <w:rsid w:val="007B5CDB"/>
    <w:rsid w:val="007B7420"/>
    <w:rsid w:val="007B7A31"/>
    <w:rsid w:val="007C1A97"/>
    <w:rsid w:val="007C3549"/>
    <w:rsid w:val="007D3CBF"/>
    <w:rsid w:val="007D4307"/>
    <w:rsid w:val="007D7D55"/>
    <w:rsid w:val="007E1698"/>
    <w:rsid w:val="007E44F5"/>
    <w:rsid w:val="007E474A"/>
    <w:rsid w:val="007E7B6B"/>
    <w:rsid w:val="007F321B"/>
    <w:rsid w:val="007F3302"/>
    <w:rsid w:val="007F788E"/>
    <w:rsid w:val="007F79A0"/>
    <w:rsid w:val="007F7EA9"/>
    <w:rsid w:val="00800185"/>
    <w:rsid w:val="00800F3E"/>
    <w:rsid w:val="00803B8B"/>
    <w:rsid w:val="008174BE"/>
    <w:rsid w:val="0082587B"/>
    <w:rsid w:val="00825CB9"/>
    <w:rsid w:val="008322A9"/>
    <w:rsid w:val="008348BD"/>
    <w:rsid w:val="008374C9"/>
    <w:rsid w:val="0084134F"/>
    <w:rsid w:val="00845EF7"/>
    <w:rsid w:val="00846ABD"/>
    <w:rsid w:val="008479ED"/>
    <w:rsid w:val="00850B15"/>
    <w:rsid w:val="00854902"/>
    <w:rsid w:val="00855C91"/>
    <w:rsid w:val="008566B7"/>
    <w:rsid w:val="00856CBC"/>
    <w:rsid w:val="008602B9"/>
    <w:rsid w:val="00860CA8"/>
    <w:rsid w:val="00860E97"/>
    <w:rsid w:val="008637E7"/>
    <w:rsid w:val="00867B39"/>
    <w:rsid w:val="008734C3"/>
    <w:rsid w:val="00875884"/>
    <w:rsid w:val="00877577"/>
    <w:rsid w:val="00877FB8"/>
    <w:rsid w:val="00880E87"/>
    <w:rsid w:val="00883E5E"/>
    <w:rsid w:val="00884BE1"/>
    <w:rsid w:val="00884BE4"/>
    <w:rsid w:val="00885F8C"/>
    <w:rsid w:val="00887292"/>
    <w:rsid w:val="008874BE"/>
    <w:rsid w:val="00890571"/>
    <w:rsid w:val="00891608"/>
    <w:rsid w:val="008A46D2"/>
    <w:rsid w:val="008A6460"/>
    <w:rsid w:val="008A6522"/>
    <w:rsid w:val="008B5DA0"/>
    <w:rsid w:val="008C6D86"/>
    <w:rsid w:val="008D2A31"/>
    <w:rsid w:val="008D64C3"/>
    <w:rsid w:val="008D67A9"/>
    <w:rsid w:val="008E1B79"/>
    <w:rsid w:val="008E2DD8"/>
    <w:rsid w:val="008E300C"/>
    <w:rsid w:val="008F2ABB"/>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4F35"/>
    <w:rsid w:val="0092778E"/>
    <w:rsid w:val="00931D88"/>
    <w:rsid w:val="00932365"/>
    <w:rsid w:val="0093269C"/>
    <w:rsid w:val="00932B0D"/>
    <w:rsid w:val="00936FDB"/>
    <w:rsid w:val="00937BB4"/>
    <w:rsid w:val="009402CE"/>
    <w:rsid w:val="00940CEE"/>
    <w:rsid w:val="00942E7F"/>
    <w:rsid w:val="00943E54"/>
    <w:rsid w:val="009440F3"/>
    <w:rsid w:val="00946ECA"/>
    <w:rsid w:val="009471AF"/>
    <w:rsid w:val="009508F6"/>
    <w:rsid w:val="009516C4"/>
    <w:rsid w:val="00952C1E"/>
    <w:rsid w:val="00952D5C"/>
    <w:rsid w:val="009540A0"/>
    <w:rsid w:val="00960469"/>
    <w:rsid w:val="00961EE0"/>
    <w:rsid w:val="00965219"/>
    <w:rsid w:val="00982227"/>
    <w:rsid w:val="00984075"/>
    <w:rsid w:val="009852D7"/>
    <w:rsid w:val="00987402"/>
    <w:rsid w:val="00987492"/>
    <w:rsid w:val="00990B1F"/>
    <w:rsid w:val="00992573"/>
    <w:rsid w:val="009933E4"/>
    <w:rsid w:val="00993C16"/>
    <w:rsid w:val="00997870"/>
    <w:rsid w:val="009A4657"/>
    <w:rsid w:val="009A4EFB"/>
    <w:rsid w:val="009A764B"/>
    <w:rsid w:val="009B08EC"/>
    <w:rsid w:val="009B0F27"/>
    <w:rsid w:val="009B12D1"/>
    <w:rsid w:val="009B2AA0"/>
    <w:rsid w:val="009B2FE7"/>
    <w:rsid w:val="009B4801"/>
    <w:rsid w:val="009C0706"/>
    <w:rsid w:val="009C0DE4"/>
    <w:rsid w:val="009C2B0D"/>
    <w:rsid w:val="009C4651"/>
    <w:rsid w:val="009C7271"/>
    <w:rsid w:val="009C7B91"/>
    <w:rsid w:val="009D0D8A"/>
    <w:rsid w:val="009D27CE"/>
    <w:rsid w:val="009D52E6"/>
    <w:rsid w:val="009D77C6"/>
    <w:rsid w:val="009D7D57"/>
    <w:rsid w:val="009E20D3"/>
    <w:rsid w:val="009E32AD"/>
    <w:rsid w:val="009E40D7"/>
    <w:rsid w:val="009E4D84"/>
    <w:rsid w:val="009F30D4"/>
    <w:rsid w:val="009F33E3"/>
    <w:rsid w:val="00A02BBC"/>
    <w:rsid w:val="00A03FD2"/>
    <w:rsid w:val="00A12CB1"/>
    <w:rsid w:val="00A141D0"/>
    <w:rsid w:val="00A17421"/>
    <w:rsid w:val="00A1759D"/>
    <w:rsid w:val="00A208CE"/>
    <w:rsid w:val="00A22F6F"/>
    <w:rsid w:val="00A233E2"/>
    <w:rsid w:val="00A24C24"/>
    <w:rsid w:val="00A30682"/>
    <w:rsid w:val="00A30C50"/>
    <w:rsid w:val="00A318A9"/>
    <w:rsid w:val="00A32FA3"/>
    <w:rsid w:val="00A3414C"/>
    <w:rsid w:val="00A34568"/>
    <w:rsid w:val="00A371A4"/>
    <w:rsid w:val="00A4118E"/>
    <w:rsid w:val="00A41B2F"/>
    <w:rsid w:val="00A42134"/>
    <w:rsid w:val="00A51706"/>
    <w:rsid w:val="00A55243"/>
    <w:rsid w:val="00A56562"/>
    <w:rsid w:val="00A57DEE"/>
    <w:rsid w:val="00A6174E"/>
    <w:rsid w:val="00A62BCA"/>
    <w:rsid w:val="00A6737D"/>
    <w:rsid w:val="00A70242"/>
    <w:rsid w:val="00A71025"/>
    <w:rsid w:val="00A716F3"/>
    <w:rsid w:val="00A7227B"/>
    <w:rsid w:val="00A735D3"/>
    <w:rsid w:val="00A73BD2"/>
    <w:rsid w:val="00A7543A"/>
    <w:rsid w:val="00A77206"/>
    <w:rsid w:val="00A778EA"/>
    <w:rsid w:val="00A806E5"/>
    <w:rsid w:val="00A8144C"/>
    <w:rsid w:val="00A82D5C"/>
    <w:rsid w:val="00A8358C"/>
    <w:rsid w:val="00A86A93"/>
    <w:rsid w:val="00A97B29"/>
    <w:rsid w:val="00AA5718"/>
    <w:rsid w:val="00AA77EF"/>
    <w:rsid w:val="00AA7886"/>
    <w:rsid w:val="00AB142F"/>
    <w:rsid w:val="00AB1495"/>
    <w:rsid w:val="00AB23AF"/>
    <w:rsid w:val="00AB2663"/>
    <w:rsid w:val="00AB37F9"/>
    <w:rsid w:val="00AB71CA"/>
    <w:rsid w:val="00AC246A"/>
    <w:rsid w:val="00AC36C4"/>
    <w:rsid w:val="00AD009A"/>
    <w:rsid w:val="00AD1D89"/>
    <w:rsid w:val="00AD39F6"/>
    <w:rsid w:val="00AD5406"/>
    <w:rsid w:val="00AD70EB"/>
    <w:rsid w:val="00AD7910"/>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3511"/>
    <w:rsid w:val="00B57239"/>
    <w:rsid w:val="00B5735D"/>
    <w:rsid w:val="00B57FE1"/>
    <w:rsid w:val="00B618C8"/>
    <w:rsid w:val="00B64D46"/>
    <w:rsid w:val="00B67436"/>
    <w:rsid w:val="00B72E1C"/>
    <w:rsid w:val="00B73E3C"/>
    <w:rsid w:val="00B75B0E"/>
    <w:rsid w:val="00B75C35"/>
    <w:rsid w:val="00B77CCD"/>
    <w:rsid w:val="00B81B02"/>
    <w:rsid w:val="00B81F0F"/>
    <w:rsid w:val="00B85D50"/>
    <w:rsid w:val="00B86122"/>
    <w:rsid w:val="00B86A97"/>
    <w:rsid w:val="00B90605"/>
    <w:rsid w:val="00B9102D"/>
    <w:rsid w:val="00B91576"/>
    <w:rsid w:val="00B926A6"/>
    <w:rsid w:val="00B929BA"/>
    <w:rsid w:val="00B9559A"/>
    <w:rsid w:val="00B9655C"/>
    <w:rsid w:val="00B977BC"/>
    <w:rsid w:val="00BA0ECB"/>
    <w:rsid w:val="00BA25EE"/>
    <w:rsid w:val="00BA2A26"/>
    <w:rsid w:val="00BA41EA"/>
    <w:rsid w:val="00BA68DA"/>
    <w:rsid w:val="00BA7A3E"/>
    <w:rsid w:val="00BB3194"/>
    <w:rsid w:val="00BB331C"/>
    <w:rsid w:val="00BC23CD"/>
    <w:rsid w:val="00BC2BDD"/>
    <w:rsid w:val="00BC374F"/>
    <w:rsid w:val="00BC53AA"/>
    <w:rsid w:val="00BD1091"/>
    <w:rsid w:val="00BD2627"/>
    <w:rsid w:val="00BD31EF"/>
    <w:rsid w:val="00BD62B4"/>
    <w:rsid w:val="00BD6FBD"/>
    <w:rsid w:val="00BE2380"/>
    <w:rsid w:val="00BE2DFA"/>
    <w:rsid w:val="00BE5784"/>
    <w:rsid w:val="00BE5A72"/>
    <w:rsid w:val="00BE6DFB"/>
    <w:rsid w:val="00BE6E5F"/>
    <w:rsid w:val="00BE75B6"/>
    <w:rsid w:val="00BF5816"/>
    <w:rsid w:val="00C06CA6"/>
    <w:rsid w:val="00C238EA"/>
    <w:rsid w:val="00C25F97"/>
    <w:rsid w:val="00C2600E"/>
    <w:rsid w:val="00C2635D"/>
    <w:rsid w:val="00C30BD1"/>
    <w:rsid w:val="00C3169F"/>
    <w:rsid w:val="00C33661"/>
    <w:rsid w:val="00C3506D"/>
    <w:rsid w:val="00C351DA"/>
    <w:rsid w:val="00C35428"/>
    <w:rsid w:val="00C36898"/>
    <w:rsid w:val="00C40338"/>
    <w:rsid w:val="00C41C7C"/>
    <w:rsid w:val="00C41CBD"/>
    <w:rsid w:val="00C42FE1"/>
    <w:rsid w:val="00C455DD"/>
    <w:rsid w:val="00C47EAC"/>
    <w:rsid w:val="00C50CBC"/>
    <w:rsid w:val="00C5208A"/>
    <w:rsid w:val="00C54A34"/>
    <w:rsid w:val="00C54BD6"/>
    <w:rsid w:val="00C57FB9"/>
    <w:rsid w:val="00C6090E"/>
    <w:rsid w:val="00C65372"/>
    <w:rsid w:val="00C670BE"/>
    <w:rsid w:val="00C67792"/>
    <w:rsid w:val="00C67A3F"/>
    <w:rsid w:val="00C71599"/>
    <w:rsid w:val="00C7247C"/>
    <w:rsid w:val="00C72F99"/>
    <w:rsid w:val="00C77AF6"/>
    <w:rsid w:val="00C830E0"/>
    <w:rsid w:val="00C83B3D"/>
    <w:rsid w:val="00C847CE"/>
    <w:rsid w:val="00C84CFD"/>
    <w:rsid w:val="00C85890"/>
    <w:rsid w:val="00C8618F"/>
    <w:rsid w:val="00C86C00"/>
    <w:rsid w:val="00C91E9F"/>
    <w:rsid w:val="00C91EAF"/>
    <w:rsid w:val="00C95D4E"/>
    <w:rsid w:val="00C979AF"/>
    <w:rsid w:val="00CA421B"/>
    <w:rsid w:val="00CA7A5C"/>
    <w:rsid w:val="00CB1D18"/>
    <w:rsid w:val="00CB2461"/>
    <w:rsid w:val="00CB3A75"/>
    <w:rsid w:val="00CC0677"/>
    <w:rsid w:val="00CC0E57"/>
    <w:rsid w:val="00CC3E6E"/>
    <w:rsid w:val="00CC7B96"/>
    <w:rsid w:val="00CC7D85"/>
    <w:rsid w:val="00CD73C4"/>
    <w:rsid w:val="00CD7562"/>
    <w:rsid w:val="00CE05B9"/>
    <w:rsid w:val="00CE09C5"/>
    <w:rsid w:val="00CE2AE5"/>
    <w:rsid w:val="00CE4834"/>
    <w:rsid w:val="00CF35B7"/>
    <w:rsid w:val="00CF4891"/>
    <w:rsid w:val="00CF5EE3"/>
    <w:rsid w:val="00D00EFD"/>
    <w:rsid w:val="00D07D44"/>
    <w:rsid w:val="00D11438"/>
    <w:rsid w:val="00D132B6"/>
    <w:rsid w:val="00D153C4"/>
    <w:rsid w:val="00D15DFF"/>
    <w:rsid w:val="00D166B2"/>
    <w:rsid w:val="00D1731E"/>
    <w:rsid w:val="00D20D6F"/>
    <w:rsid w:val="00D20F16"/>
    <w:rsid w:val="00D2519C"/>
    <w:rsid w:val="00D35747"/>
    <w:rsid w:val="00D4678D"/>
    <w:rsid w:val="00D52A91"/>
    <w:rsid w:val="00D60110"/>
    <w:rsid w:val="00D627C6"/>
    <w:rsid w:val="00D62B44"/>
    <w:rsid w:val="00D700EC"/>
    <w:rsid w:val="00D71B31"/>
    <w:rsid w:val="00D72A68"/>
    <w:rsid w:val="00D73873"/>
    <w:rsid w:val="00D740D8"/>
    <w:rsid w:val="00D75197"/>
    <w:rsid w:val="00D75356"/>
    <w:rsid w:val="00D77E6C"/>
    <w:rsid w:val="00D809FA"/>
    <w:rsid w:val="00D80DA1"/>
    <w:rsid w:val="00D8449D"/>
    <w:rsid w:val="00D8496F"/>
    <w:rsid w:val="00D84D2D"/>
    <w:rsid w:val="00D84DDD"/>
    <w:rsid w:val="00D864DE"/>
    <w:rsid w:val="00D865DB"/>
    <w:rsid w:val="00D91D92"/>
    <w:rsid w:val="00D941F0"/>
    <w:rsid w:val="00D968C3"/>
    <w:rsid w:val="00D97CED"/>
    <w:rsid w:val="00DA00BE"/>
    <w:rsid w:val="00DA02EA"/>
    <w:rsid w:val="00DA49E7"/>
    <w:rsid w:val="00DA72DC"/>
    <w:rsid w:val="00DA73D7"/>
    <w:rsid w:val="00DA7B01"/>
    <w:rsid w:val="00DB3F3F"/>
    <w:rsid w:val="00DC47C9"/>
    <w:rsid w:val="00DD2670"/>
    <w:rsid w:val="00DD2E83"/>
    <w:rsid w:val="00DD4875"/>
    <w:rsid w:val="00DD7240"/>
    <w:rsid w:val="00DD7999"/>
    <w:rsid w:val="00DD7E55"/>
    <w:rsid w:val="00DE0FFA"/>
    <w:rsid w:val="00DE1B4A"/>
    <w:rsid w:val="00DE55B2"/>
    <w:rsid w:val="00DE588E"/>
    <w:rsid w:val="00DF020A"/>
    <w:rsid w:val="00DF0E6B"/>
    <w:rsid w:val="00DF13B1"/>
    <w:rsid w:val="00DF2198"/>
    <w:rsid w:val="00DF45E4"/>
    <w:rsid w:val="00E04870"/>
    <w:rsid w:val="00E058E2"/>
    <w:rsid w:val="00E05E44"/>
    <w:rsid w:val="00E062D1"/>
    <w:rsid w:val="00E10814"/>
    <w:rsid w:val="00E11CB1"/>
    <w:rsid w:val="00E12202"/>
    <w:rsid w:val="00E12B11"/>
    <w:rsid w:val="00E13186"/>
    <w:rsid w:val="00E148D7"/>
    <w:rsid w:val="00E16134"/>
    <w:rsid w:val="00E16141"/>
    <w:rsid w:val="00E21641"/>
    <w:rsid w:val="00E23051"/>
    <w:rsid w:val="00E24650"/>
    <w:rsid w:val="00E252EC"/>
    <w:rsid w:val="00E25A7A"/>
    <w:rsid w:val="00E26A62"/>
    <w:rsid w:val="00E30EA1"/>
    <w:rsid w:val="00E5160B"/>
    <w:rsid w:val="00E53E97"/>
    <w:rsid w:val="00E621B2"/>
    <w:rsid w:val="00E63E80"/>
    <w:rsid w:val="00E65BCC"/>
    <w:rsid w:val="00E803F6"/>
    <w:rsid w:val="00E84FD4"/>
    <w:rsid w:val="00E86B58"/>
    <w:rsid w:val="00E87210"/>
    <w:rsid w:val="00EA14B8"/>
    <w:rsid w:val="00EA15FD"/>
    <w:rsid w:val="00EA5519"/>
    <w:rsid w:val="00EA6958"/>
    <w:rsid w:val="00EB1EFC"/>
    <w:rsid w:val="00EB4527"/>
    <w:rsid w:val="00EB77AE"/>
    <w:rsid w:val="00EC148C"/>
    <w:rsid w:val="00EC4AC3"/>
    <w:rsid w:val="00EC56E5"/>
    <w:rsid w:val="00ED0442"/>
    <w:rsid w:val="00ED353E"/>
    <w:rsid w:val="00ED7E05"/>
    <w:rsid w:val="00EE1C50"/>
    <w:rsid w:val="00EE692C"/>
    <w:rsid w:val="00EF18E9"/>
    <w:rsid w:val="00EF2083"/>
    <w:rsid w:val="00EF3444"/>
    <w:rsid w:val="00EF4B1B"/>
    <w:rsid w:val="00EF6DA5"/>
    <w:rsid w:val="00EF7D6A"/>
    <w:rsid w:val="00F02B81"/>
    <w:rsid w:val="00F03CDF"/>
    <w:rsid w:val="00F04F8B"/>
    <w:rsid w:val="00F13FB8"/>
    <w:rsid w:val="00F1712B"/>
    <w:rsid w:val="00F17D7C"/>
    <w:rsid w:val="00F21489"/>
    <w:rsid w:val="00F21DFD"/>
    <w:rsid w:val="00F21E6A"/>
    <w:rsid w:val="00F22693"/>
    <w:rsid w:val="00F25B76"/>
    <w:rsid w:val="00F350F0"/>
    <w:rsid w:val="00F3631E"/>
    <w:rsid w:val="00F404AA"/>
    <w:rsid w:val="00F42276"/>
    <w:rsid w:val="00F44513"/>
    <w:rsid w:val="00F44D8C"/>
    <w:rsid w:val="00F50344"/>
    <w:rsid w:val="00F51DB1"/>
    <w:rsid w:val="00F551F5"/>
    <w:rsid w:val="00F56F99"/>
    <w:rsid w:val="00F62942"/>
    <w:rsid w:val="00F62A9D"/>
    <w:rsid w:val="00F63628"/>
    <w:rsid w:val="00F64296"/>
    <w:rsid w:val="00F72036"/>
    <w:rsid w:val="00F7253D"/>
    <w:rsid w:val="00F72EA1"/>
    <w:rsid w:val="00F82884"/>
    <w:rsid w:val="00F8565C"/>
    <w:rsid w:val="00F85FD5"/>
    <w:rsid w:val="00F865C8"/>
    <w:rsid w:val="00F9176C"/>
    <w:rsid w:val="00F91C6F"/>
    <w:rsid w:val="00F92A7A"/>
    <w:rsid w:val="00F930CA"/>
    <w:rsid w:val="00F93DB7"/>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D02FD"/>
    <w:rsid w:val="00FD0A91"/>
    <w:rsid w:val="00FD1B62"/>
    <w:rsid w:val="00FD3F6B"/>
    <w:rsid w:val="00FD5393"/>
    <w:rsid w:val="00FD7C0B"/>
    <w:rsid w:val="00FE165B"/>
    <w:rsid w:val="00FE2F03"/>
    <w:rsid w:val="00FE46A7"/>
    <w:rsid w:val="00FF263D"/>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4AEDC8DA-49A7-4809-B804-4376A3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4232</Words>
  <Characters>23276</Characters>
  <Application>Microsoft Office Word</Application>
  <DocSecurity>0</DocSecurity>
  <Lines>193</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27454</CharactersWithSpaces>
  <SharedDoc>false</SharedDoc>
  <HLinks>
    <vt:vector size="420" baseType="variant">
      <vt:variant>
        <vt:i4>1769488</vt:i4>
      </vt:variant>
      <vt:variant>
        <vt:i4>417</vt:i4>
      </vt:variant>
      <vt:variant>
        <vt:i4>0</vt:i4>
      </vt:variant>
      <vt:variant>
        <vt:i4>5</vt:i4>
      </vt:variant>
      <vt:variant>
        <vt:lpwstr>https://www.afm.nl/nl-nl/professionals/doelgroepen/aifm/aifm/faq</vt:lpwstr>
      </vt:variant>
      <vt:variant>
        <vt:lpwstr/>
      </vt:variant>
      <vt:variant>
        <vt:i4>1441851</vt:i4>
      </vt:variant>
      <vt:variant>
        <vt:i4>410</vt:i4>
      </vt:variant>
      <vt:variant>
        <vt:i4>0</vt:i4>
      </vt:variant>
      <vt:variant>
        <vt:i4>5</vt:i4>
      </vt:variant>
      <vt:variant>
        <vt:lpwstr/>
      </vt:variant>
      <vt:variant>
        <vt:lpwstr>_Toc74054181</vt:lpwstr>
      </vt:variant>
      <vt:variant>
        <vt:i4>1507387</vt:i4>
      </vt:variant>
      <vt:variant>
        <vt:i4>404</vt:i4>
      </vt:variant>
      <vt:variant>
        <vt:i4>0</vt:i4>
      </vt:variant>
      <vt:variant>
        <vt:i4>5</vt:i4>
      </vt:variant>
      <vt:variant>
        <vt:lpwstr/>
      </vt:variant>
      <vt:variant>
        <vt:lpwstr>_Toc74054180</vt:lpwstr>
      </vt:variant>
      <vt:variant>
        <vt:i4>1966132</vt:i4>
      </vt:variant>
      <vt:variant>
        <vt:i4>398</vt:i4>
      </vt:variant>
      <vt:variant>
        <vt:i4>0</vt:i4>
      </vt:variant>
      <vt:variant>
        <vt:i4>5</vt:i4>
      </vt:variant>
      <vt:variant>
        <vt:lpwstr/>
      </vt:variant>
      <vt:variant>
        <vt:lpwstr>_Toc74054179</vt:lpwstr>
      </vt:variant>
      <vt:variant>
        <vt:i4>2031668</vt:i4>
      </vt:variant>
      <vt:variant>
        <vt:i4>392</vt:i4>
      </vt:variant>
      <vt:variant>
        <vt:i4>0</vt:i4>
      </vt:variant>
      <vt:variant>
        <vt:i4>5</vt:i4>
      </vt:variant>
      <vt:variant>
        <vt:lpwstr/>
      </vt:variant>
      <vt:variant>
        <vt:lpwstr>_Toc74054178</vt:lpwstr>
      </vt:variant>
      <vt:variant>
        <vt:i4>1048628</vt:i4>
      </vt:variant>
      <vt:variant>
        <vt:i4>386</vt:i4>
      </vt:variant>
      <vt:variant>
        <vt:i4>0</vt:i4>
      </vt:variant>
      <vt:variant>
        <vt:i4>5</vt:i4>
      </vt:variant>
      <vt:variant>
        <vt:lpwstr/>
      </vt:variant>
      <vt:variant>
        <vt:lpwstr>_Toc74054177</vt:lpwstr>
      </vt:variant>
      <vt:variant>
        <vt:i4>1114164</vt:i4>
      </vt:variant>
      <vt:variant>
        <vt:i4>380</vt:i4>
      </vt:variant>
      <vt:variant>
        <vt:i4>0</vt:i4>
      </vt:variant>
      <vt:variant>
        <vt:i4>5</vt:i4>
      </vt:variant>
      <vt:variant>
        <vt:lpwstr/>
      </vt:variant>
      <vt:variant>
        <vt:lpwstr>_Toc74054176</vt:lpwstr>
      </vt:variant>
      <vt:variant>
        <vt:i4>1179700</vt:i4>
      </vt:variant>
      <vt:variant>
        <vt:i4>374</vt:i4>
      </vt:variant>
      <vt:variant>
        <vt:i4>0</vt:i4>
      </vt:variant>
      <vt:variant>
        <vt:i4>5</vt:i4>
      </vt:variant>
      <vt:variant>
        <vt:lpwstr/>
      </vt:variant>
      <vt:variant>
        <vt:lpwstr>_Toc74054175</vt:lpwstr>
      </vt:variant>
      <vt:variant>
        <vt:i4>1245236</vt:i4>
      </vt:variant>
      <vt:variant>
        <vt:i4>368</vt:i4>
      </vt:variant>
      <vt:variant>
        <vt:i4>0</vt:i4>
      </vt:variant>
      <vt:variant>
        <vt:i4>5</vt:i4>
      </vt:variant>
      <vt:variant>
        <vt:lpwstr/>
      </vt:variant>
      <vt:variant>
        <vt:lpwstr>_Toc74054174</vt:lpwstr>
      </vt:variant>
      <vt:variant>
        <vt:i4>1310772</vt:i4>
      </vt:variant>
      <vt:variant>
        <vt:i4>362</vt:i4>
      </vt:variant>
      <vt:variant>
        <vt:i4>0</vt:i4>
      </vt:variant>
      <vt:variant>
        <vt:i4>5</vt:i4>
      </vt:variant>
      <vt:variant>
        <vt:lpwstr/>
      </vt:variant>
      <vt:variant>
        <vt:lpwstr>_Toc74054173</vt:lpwstr>
      </vt:variant>
      <vt:variant>
        <vt:i4>1376308</vt:i4>
      </vt:variant>
      <vt:variant>
        <vt:i4>356</vt:i4>
      </vt:variant>
      <vt:variant>
        <vt:i4>0</vt:i4>
      </vt:variant>
      <vt:variant>
        <vt:i4>5</vt:i4>
      </vt:variant>
      <vt:variant>
        <vt:lpwstr/>
      </vt:variant>
      <vt:variant>
        <vt:lpwstr>_Toc74054172</vt:lpwstr>
      </vt:variant>
      <vt:variant>
        <vt:i4>1441844</vt:i4>
      </vt:variant>
      <vt:variant>
        <vt:i4>350</vt:i4>
      </vt:variant>
      <vt:variant>
        <vt:i4>0</vt:i4>
      </vt:variant>
      <vt:variant>
        <vt:i4>5</vt:i4>
      </vt:variant>
      <vt:variant>
        <vt:lpwstr/>
      </vt:variant>
      <vt:variant>
        <vt:lpwstr>_Toc74054171</vt:lpwstr>
      </vt:variant>
      <vt:variant>
        <vt:i4>1507380</vt:i4>
      </vt:variant>
      <vt:variant>
        <vt:i4>344</vt:i4>
      </vt:variant>
      <vt:variant>
        <vt:i4>0</vt:i4>
      </vt:variant>
      <vt:variant>
        <vt:i4>5</vt:i4>
      </vt:variant>
      <vt:variant>
        <vt:lpwstr/>
      </vt:variant>
      <vt:variant>
        <vt:lpwstr>_Toc74054170</vt:lpwstr>
      </vt:variant>
      <vt:variant>
        <vt:i4>1966133</vt:i4>
      </vt:variant>
      <vt:variant>
        <vt:i4>338</vt:i4>
      </vt:variant>
      <vt:variant>
        <vt:i4>0</vt:i4>
      </vt:variant>
      <vt:variant>
        <vt:i4>5</vt:i4>
      </vt:variant>
      <vt:variant>
        <vt:lpwstr/>
      </vt:variant>
      <vt:variant>
        <vt:lpwstr>_Toc74054169</vt:lpwstr>
      </vt:variant>
      <vt:variant>
        <vt:i4>2031669</vt:i4>
      </vt:variant>
      <vt:variant>
        <vt:i4>332</vt:i4>
      </vt:variant>
      <vt:variant>
        <vt:i4>0</vt:i4>
      </vt:variant>
      <vt:variant>
        <vt:i4>5</vt:i4>
      </vt:variant>
      <vt:variant>
        <vt:lpwstr/>
      </vt:variant>
      <vt:variant>
        <vt:lpwstr>_Toc74054168</vt:lpwstr>
      </vt:variant>
      <vt:variant>
        <vt:i4>1048629</vt:i4>
      </vt:variant>
      <vt:variant>
        <vt:i4>326</vt:i4>
      </vt:variant>
      <vt:variant>
        <vt:i4>0</vt:i4>
      </vt:variant>
      <vt:variant>
        <vt:i4>5</vt:i4>
      </vt:variant>
      <vt:variant>
        <vt:lpwstr/>
      </vt:variant>
      <vt:variant>
        <vt:lpwstr>_Toc74054167</vt:lpwstr>
      </vt:variant>
      <vt:variant>
        <vt:i4>1114165</vt:i4>
      </vt:variant>
      <vt:variant>
        <vt:i4>320</vt:i4>
      </vt:variant>
      <vt:variant>
        <vt:i4>0</vt:i4>
      </vt:variant>
      <vt:variant>
        <vt:i4>5</vt:i4>
      </vt:variant>
      <vt:variant>
        <vt:lpwstr/>
      </vt:variant>
      <vt:variant>
        <vt:lpwstr>_Toc74054166</vt:lpwstr>
      </vt:variant>
      <vt:variant>
        <vt:i4>1179701</vt:i4>
      </vt:variant>
      <vt:variant>
        <vt:i4>314</vt:i4>
      </vt:variant>
      <vt:variant>
        <vt:i4>0</vt:i4>
      </vt:variant>
      <vt:variant>
        <vt:i4>5</vt:i4>
      </vt:variant>
      <vt:variant>
        <vt:lpwstr/>
      </vt:variant>
      <vt:variant>
        <vt:lpwstr>_Toc74054165</vt:lpwstr>
      </vt:variant>
      <vt:variant>
        <vt:i4>1245237</vt:i4>
      </vt:variant>
      <vt:variant>
        <vt:i4>308</vt:i4>
      </vt:variant>
      <vt:variant>
        <vt:i4>0</vt:i4>
      </vt:variant>
      <vt:variant>
        <vt:i4>5</vt:i4>
      </vt:variant>
      <vt:variant>
        <vt:lpwstr/>
      </vt:variant>
      <vt:variant>
        <vt:lpwstr>_Toc74054164</vt:lpwstr>
      </vt:variant>
      <vt:variant>
        <vt:i4>1310773</vt:i4>
      </vt:variant>
      <vt:variant>
        <vt:i4>302</vt:i4>
      </vt:variant>
      <vt:variant>
        <vt:i4>0</vt:i4>
      </vt:variant>
      <vt:variant>
        <vt:i4>5</vt:i4>
      </vt:variant>
      <vt:variant>
        <vt:lpwstr/>
      </vt:variant>
      <vt:variant>
        <vt:lpwstr>_Toc74054163</vt:lpwstr>
      </vt:variant>
      <vt:variant>
        <vt:i4>1376309</vt:i4>
      </vt:variant>
      <vt:variant>
        <vt:i4>296</vt:i4>
      </vt:variant>
      <vt:variant>
        <vt:i4>0</vt:i4>
      </vt:variant>
      <vt:variant>
        <vt:i4>5</vt:i4>
      </vt:variant>
      <vt:variant>
        <vt:lpwstr/>
      </vt:variant>
      <vt:variant>
        <vt:lpwstr>_Toc74054162</vt:lpwstr>
      </vt:variant>
      <vt:variant>
        <vt:i4>1441845</vt:i4>
      </vt:variant>
      <vt:variant>
        <vt:i4>290</vt:i4>
      </vt:variant>
      <vt:variant>
        <vt:i4>0</vt:i4>
      </vt:variant>
      <vt:variant>
        <vt:i4>5</vt:i4>
      </vt:variant>
      <vt:variant>
        <vt:lpwstr/>
      </vt:variant>
      <vt:variant>
        <vt:lpwstr>_Toc74054161</vt:lpwstr>
      </vt:variant>
      <vt:variant>
        <vt:i4>1507381</vt:i4>
      </vt:variant>
      <vt:variant>
        <vt:i4>284</vt:i4>
      </vt:variant>
      <vt:variant>
        <vt:i4>0</vt:i4>
      </vt:variant>
      <vt:variant>
        <vt:i4>5</vt:i4>
      </vt:variant>
      <vt:variant>
        <vt:lpwstr/>
      </vt:variant>
      <vt:variant>
        <vt:lpwstr>_Toc74054160</vt:lpwstr>
      </vt:variant>
      <vt:variant>
        <vt:i4>1966134</vt:i4>
      </vt:variant>
      <vt:variant>
        <vt:i4>278</vt:i4>
      </vt:variant>
      <vt:variant>
        <vt:i4>0</vt:i4>
      </vt:variant>
      <vt:variant>
        <vt:i4>5</vt:i4>
      </vt:variant>
      <vt:variant>
        <vt:lpwstr/>
      </vt:variant>
      <vt:variant>
        <vt:lpwstr>_Toc74054159</vt:lpwstr>
      </vt:variant>
      <vt:variant>
        <vt:i4>2031670</vt:i4>
      </vt:variant>
      <vt:variant>
        <vt:i4>272</vt:i4>
      </vt:variant>
      <vt:variant>
        <vt:i4>0</vt:i4>
      </vt:variant>
      <vt:variant>
        <vt:i4>5</vt:i4>
      </vt:variant>
      <vt:variant>
        <vt:lpwstr/>
      </vt:variant>
      <vt:variant>
        <vt:lpwstr>_Toc74054158</vt:lpwstr>
      </vt:variant>
      <vt:variant>
        <vt:i4>1048630</vt:i4>
      </vt:variant>
      <vt:variant>
        <vt:i4>266</vt:i4>
      </vt:variant>
      <vt:variant>
        <vt:i4>0</vt:i4>
      </vt:variant>
      <vt:variant>
        <vt:i4>5</vt:i4>
      </vt:variant>
      <vt:variant>
        <vt:lpwstr/>
      </vt:variant>
      <vt:variant>
        <vt:lpwstr>_Toc74054157</vt:lpwstr>
      </vt:variant>
      <vt:variant>
        <vt:i4>1114166</vt:i4>
      </vt:variant>
      <vt:variant>
        <vt:i4>260</vt:i4>
      </vt:variant>
      <vt:variant>
        <vt:i4>0</vt:i4>
      </vt:variant>
      <vt:variant>
        <vt:i4>5</vt:i4>
      </vt:variant>
      <vt:variant>
        <vt:lpwstr/>
      </vt:variant>
      <vt:variant>
        <vt:lpwstr>_Toc74054156</vt:lpwstr>
      </vt:variant>
      <vt:variant>
        <vt:i4>1179702</vt:i4>
      </vt:variant>
      <vt:variant>
        <vt:i4>254</vt:i4>
      </vt:variant>
      <vt:variant>
        <vt:i4>0</vt:i4>
      </vt:variant>
      <vt:variant>
        <vt:i4>5</vt:i4>
      </vt:variant>
      <vt:variant>
        <vt:lpwstr/>
      </vt:variant>
      <vt:variant>
        <vt:lpwstr>_Toc74054155</vt:lpwstr>
      </vt:variant>
      <vt:variant>
        <vt:i4>1245238</vt:i4>
      </vt:variant>
      <vt:variant>
        <vt:i4>248</vt:i4>
      </vt:variant>
      <vt:variant>
        <vt:i4>0</vt:i4>
      </vt:variant>
      <vt:variant>
        <vt:i4>5</vt:i4>
      </vt:variant>
      <vt:variant>
        <vt:lpwstr/>
      </vt:variant>
      <vt:variant>
        <vt:lpwstr>_Toc74054154</vt:lpwstr>
      </vt:variant>
      <vt:variant>
        <vt:i4>1310774</vt:i4>
      </vt:variant>
      <vt:variant>
        <vt:i4>242</vt:i4>
      </vt:variant>
      <vt:variant>
        <vt:i4>0</vt:i4>
      </vt:variant>
      <vt:variant>
        <vt:i4>5</vt:i4>
      </vt:variant>
      <vt:variant>
        <vt:lpwstr/>
      </vt:variant>
      <vt:variant>
        <vt:lpwstr>_Toc74054153</vt:lpwstr>
      </vt:variant>
      <vt:variant>
        <vt:i4>1376310</vt:i4>
      </vt:variant>
      <vt:variant>
        <vt:i4>236</vt:i4>
      </vt:variant>
      <vt:variant>
        <vt:i4>0</vt:i4>
      </vt:variant>
      <vt:variant>
        <vt:i4>5</vt:i4>
      </vt:variant>
      <vt:variant>
        <vt:lpwstr/>
      </vt:variant>
      <vt:variant>
        <vt:lpwstr>_Toc74054152</vt:lpwstr>
      </vt:variant>
      <vt:variant>
        <vt:i4>1441846</vt:i4>
      </vt:variant>
      <vt:variant>
        <vt:i4>230</vt:i4>
      </vt:variant>
      <vt:variant>
        <vt:i4>0</vt:i4>
      </vt:variant>
      <vt:variant>
        <vt:i4>5</vt:i4>
      </vt:variant>
      <vt:variant>
        <vt:lpwstr/>
      </vt:variant>
      <vt:variant>
        <vt:lpwstr>_Toc74054151</vt:lpwstr>
      </vt:variant>
      <vt:variant>
        <vt:i4>1507382</vt:i4>
      </vt:variant>
      <vt:variant>
        <vt:i4>224</vt:i4>
      </vt:variant>
      <vt:variant>
        <vt:i4>0</vt:i4>
      </vt:variant>
      <vt:variant>
        <vt:i4>5</vt:i4>
      </vt:variant>
      <vt:variant>
        <vt:lpwstr/>
      </vt:variant>
      <vt:variant>
        <vt:lpwstr>_Toc74054150</vt:lpwstr>
      </vt:variant>
      <vt:variant>
        <vt:i4>1966135</vt:i4>
      </vt:variant>
      <vt:variant>
        <vt:i4>218</vt:i4>
      </vt:variant>
      <vt:variant>
        <vt:i4>0</vt:i4>
      </vt:variant>
      <vt:variant>
        <vt:i4>5</vt:i4>
      </vt:variant>
      <vt:variant>
        <vt:lpwstr/>
      </vt:variant>
      <vt:variant>
        <vt:lpwstr>_Toc74054149</vt:lpwstr>
      </vt:variant>
      <vt:variant>
        <vt:i4>2031671</vt:i4>
      </vt:variant>
      <vt:variant>
        <vt:i4>212</vt:i4>
      </vt:variant>
      <vt:variant>
        <vt:i4>0</vt:i4>
      </vt:variant>
      <vt:variant>
        <vt:i4>5</vt:i4>
      </vt:variant>
      <vt:variant>
        <vt:lpwstr/>
      </vt:variant>
      <vt:variant>
        <vt:lpwstr>_Toc74054148</vt:lpwstr>
      </vt:variant>
      <vt:variant>
        <vt:i4>1048631</vt:i4>
      </vt:variant>
      <vt:variant>
        <vt:i4>206</vt:i4>
      </vt:variant>
      <vt:variant>
        <vt:i4>0</vt:i4>
      </vt:variant>
      <vt:variant>
        <vt:i4>5</vt:i4>
      </vt:variant>
      <vt:variant>
        <vt:lpwstr/>
      </vt:variant>
      <vt:variant>
        <vt:lpwstr>_Toc74054147</vt:lpwstr>
      </vt:variant>
      <vt:variant>
        <vt:i4>1114167</vt:i4>
      </vt:variant>
      <vt:variant>
        <vt:i4>200</vt:i4>
      </vt:variant>
      <vt:variant>
        <vt:i4>0</vt:i4>
      </vt:variant>
      <vt:variant>
        <vt:i4>5</vt:i4>
      </vt:variant>
      <vt:variant>
        <vt:lpwstr/>
      </vt:variant>
      <vt:variant>
        <vt:lpwstr>_Toc74054146</vt:lpwstr>
      </vt:variant>
      <vt:variant>
        <vt:i4>1179703</vt:i4>
      </vt:variant>
      <vt:variant>
        <vt:i4>194</vt:i4>
      </vt:variant>
      <vt:variant>
        <vt:i4>0</vt:i4>
      </vt:variant>
      <vt:variant>
        <vt:i4>5</vt:i4>
      </vt:variant>
      <vt:variant>
        <vt:lpwstr/>
      </vt:variant>
      <vt:variant>
        <vt:lpwstr>_Toc74054145</vt:lpwstr>
      </vt:variant>
      <vt:variant>
        <vt:i4>1245239</vt:i4>
      </vt:variant>
      <vt:variant>
        <vt:i4>188</vt:i4>
      </vt:variant>
      <vt:variant>
        <vt:i4>0</vt:i4>
      </vt:variant>
      <vt:variant>
        <vt:i4>5</vt:i4>
      </vt:variant>
      <vt:variant>
        <vt:lpwstr/>
      </vt:variant>
      <vt:variant>
        <vt:lpwstr>_Toc74054144</vt:lpwstr>
      </vt:variant>
      <vt:variant>
        <vt:i4>1310775</vt:i4>
      </vt:variant>
      <vt:variant>
        <vt:i4>182</vt:i4>
      </vt:variant>
      <vt:variant>
        <vt:i4>0</vt:i4>
      </vt:variant>
      <vt:variant>
        <vt:i4>5</vt:i4>
      </vt:variant>
      <vt:variant>
        <vt:lpwstr/>
      </vt:variant>
      <vt:variant>
        <vt:lpwstr>_Toc74054143</vt:lpwstr>
      </vt:variant>
      <vt:variant>
        <vt:i4>1376311</vt:i4>
      </vt:variant>
      <vt:variant>
        <vt:i4>176</vt:i4>
      </vt:variant>
      <vt:variant>
        <vt:i4>0</vt:i4>
      </vt:variant>
      <vt:variant>
        <vt:i4>5</vt:i4>
      </vt:variant>
      <vt:variant>
        <vt:lpwstr/>
      </vt:variant>
      <vt:variant>
        <vt:lpwstr>_Toc74054142</vt:lpwstr>
      </vt:variant>
      <vt:variant>
        <vt:i4>1441847</vt:i4>
      </vt:variant>
      <vt:variant>
        <vt:i4>170</vt:i4>
      </vt:variant>
      <vt:variant>
        <vt:i4>0</vt:i4>
      </vt:variant>
      <vt:variant>
        <vt:i4>5</vt:i4>
      </vt:variant>
      <vt:variant>
        <vt:lpwstr/>
      </vt:variant>
      <vt:variant>
        <vt:lpwstr>_Toc74054141</vt:lpwstr>
      </vt:variant>
      <vt:variant>
        <vt:i4>1507383</vt:i4>
      </vt:variant>
      <vt:variant>
        <vt:i4>164</vt:i4>
      </vt:variant>
      <vt:variant>
        <vt:i4>0</vt:i4>
      </vt:variant>
      <vt:variant>
        <vt:i4>5</vt:i4>
      </vt:variant>
      <vt:variant>
        <vt:lpwstr/>
      </vt:variant>
      <vt:variant>
        <vt:lpwstr>_Toc74054140</vt:lpwstr>
      </vt:variant>
      <vt:variant>
        <vt:i4>1966128</vt:i4>
      </vt:variant>
      <vt:variant>
        <vt:i4>158</vt:i4>
      </vt:variant>
      <vt:variant>
        <vt:i4>0</vt:i4>
      </vt:variant>
      <vt:variant>
        <vt:i4>5</vt:i4>
      </vt:variant>
      <vt:variant>
        <vt:lpwstr/>
      </vt:variant>
      <vt:variant>
        <vt:lpwstr>_Toc74054139</vt:lpwstr>
      </vt:variant>
      <vt:variant>
        <vt:i4>2031664</vt:i4>
      </vt:variant>
      <vt:variant>
        <vt:i4>152</vt:i4>
      </vt:variant>
      <vt:variant>
        <vt:i4>0</vt:i4>
      </vt:variant>
      <vt:variant>
        <vt:i4>5</vt:i4>
      </vt:variant>
      <vt:variant>
        <vt:lpwstr/>
      </vt:variant>
      <vt:variant>
        <vt:lpwstr>_Toc74054138</vt:lpwstr>
      </vt:variant>
      <vt:variant>
        <vt:i4>1048624</vt:i4>
      </vt:variant>
      <vt:variant>
        <vt:i4>146</vt:i4>
      </vt:variant>
      <vt:variant>
        <vt:i4>0</vt:i4>
      </vt:variant>
      <vt:variant>
        <vt:i4>5</vt:i4>
      </vt:variant>
      <vt:variant>
        <vt:lpwstr/>
      </vt:variant>
      <vt:variant>
        <vt:lpwstr>_Toc74054137</vt:lpwstr>
      </vt:variant>
      <vt:variant>
        <vt:i4>1114160</vt:i4>
      </vt:variant>
      <vt:variant>
        <vt:i4>140</vt:i4>
      </vt:variant>
      <vt:variant>
        <vt:i4>0</vt:i4>
      </vt:variant>
      <vt:variant>
        <vt:i4>5</vt:i4>
      </vt:variant>
      <vt:variant>
        <vt:lpwstr/>
      </vt:variant>
      <vt:variant>
        <vt:lpwstr>_Toc74054136</vt:lpwstr>
      </vt:variant>
      <vt:variant>
        <vt:i4>1179696</vt:i4>
      </vt:variant>
      <vt:variant>
        <vt:i4>134</vt:i4>
      </vt:variant>
      <vt:variant>
        <vt:i4>0</vt:i4>
      </vt:variant>
      <vt:variant>
        <vt:i4>5</vt:i4>
      </vt:variant>
      <vt:variant>
        <vt:lpwstr/>
      </vt:variant>
      <vt:variant>
        <vt:lpwstr>_Toc74054135</vt:lpwstr>
      </vt:variant>
      <vt:variant>
        <vt:i4>1245232</vt:i4>
      </vt:variant>
      <vt:variant>
        <vt:i4>128</vt:i4>
      </vt:variant>
      <vt:variant>
        <vt:i4>0</vt:i4>
      </vt:variant>
      <vt:variant>
        <vt:i4>5</vt:i4>
      </vt:variant>
      <vt:variant>
        <vt:lpwstr/>
      </vt:variant>
      <vt:variant>
        <vt:lpwstr>_Toc74054134</vt:lpwstr>
      </vt:variant>
      <vt:variant>
        <vt:i4>1310768</vt:i4>
      </vt:variant>
      <vt:variant>
        <vt:i4>122</vt:i4>
      </vt:variant>
      <vt:variant>
        <vt:i4>0</vt:i4>
      </vt:variant>
      <vt:variant>
        <vt:i4>5</vt:i4>
      </vt:variant>
      <vt:variant>
        <vt:lpwstr/>
      </vt:variant>
      <vt:variant>
        <vt:lpwstr>_Toc74054133</vt:lpwstr>
      </vt:variant>
      <vt:variant>
        <vt:i4>1376304</vt:i4>
      </vt:variant>
      <vt:variant>
        <vt:i4>116</vt:i4>
      </vt:variant>
      <vt:variant>
        <vt:i4>0</vt:i4>
      </vt:variant>
      <vt:variant>
        <vt:i4>5</vt:i4>
      </vt:variant>
      <vt:variant>
        <vt:lpwstr/>
      </vt:variant>
      <vt:variant>
        <vt:lpwstr>_Toc74054132</vt:lpwstr>
      </vt:variant>
      <vt:variant>
        <vt:i4>1441840</vt:i4>
      </vt:variant>
      <vt:variant>
        <vt:i4>110</vt:i4>
      </vt:variant>
      <vt:variant>
        <vt:i4>0</vt:i4>
      </vt:variant>
      <vt:variant>
        <vt:i4>5</vt:i4>
      </vt:variant>
      <vt:variant>
        <vt:lpwstr/>
      </vt:variant>
      <vt:variant>
        <vt:lpwstr>_Toc74054131</vt:lpwstr>
      </vt:variant>
      <vt:variant>
        <vt:i4>1507376</vt:i4>
      </vt:variant>
      <vt:variant>
        <vt:i4>104</vt:i4>
      </vt:variant>
      <vt:variant>
        <vt:i4>0</vt:i4>
      </vt:variant>
      <vt:variant>
        <vt:i4>5</vt:i4>
      </vt:variant>
      <vt:variant>
        <vt:lpwstr/>
      </vt:variant>
      <vt:variant>
        <vt:lpwstr>_Toc74054130</vt:lpwstr>
      </vt:variant>
      <vt:variant>
        <vt:i4>1966129</vt:i4>
      </vt:variant>
      <vt:variant>
        <vt:i4>98</vt:i4>
      </vt:variant>
      <vt:variant>
        <vt:i4>0</vt:i4>
      </vt:variant>
      <vt:variant>
        <vt:i4>5</vt:i4>
      </vt:variant>
      <vt:variant>
        <vt:lpwstr/>
      </vt:variant>
      <vt:variant>
        <vt:lpwstr>_Toc74054129</vt:lpwstr>
      </vt:variant>
      <vt:variant>
        <vt:i4>2031665</vt:i4>
      </vt:variant>
      <vt:variant>
        <vt:i4>92</vt:i4>
      </vt:variant>
      <vt:variant>
        <vt:i4>0</vt:i4>
      </vt:variant>
      <vt:variant>
        <vt:i4>5</vt:i4>
      </vt:variant>
      <vt:variant>
        <vt:lpwstr/>
      </vt:variant>
      <vt:variant>
        <vt:lpwstr>_Toc74054128</vt:lpwstr>
      </vt:variant>
      <vt:variant>
        <vt:i4>1048625</vt:i4>
      </vt:variant>
      <vt:variant>
        <vt:i4>86</vt:i4>
      </vt:variant>
      <vt:variant>
        <vt:i4>0</vt:i4>
      </vt:variant>
      <vt:variant>
        <vt:i4>5</vt:i4>
      </vt:variant>
      <vt:variant>
        <vt:lpwstr/>
      </vt:variant>
      <vt:variant>
        <vt:lpwstr>_Toc74054127</vt:lpwstr>
      </vt:variant>
      <vt:variant>
        <vt:i4>1114161</vt:i4>
      </vt:variant>
      <vt:variant>
        <vt:i4>80</vt:i4>
      </vt:variant>
      <vt:variant>
        <vt:i4>0</vt:i4>
      </vt:variant>
      <vt:variant>
        <vt:i4>5</vt:i4>
      </vt:variant>
      <vt:variant>
        <vt:lpwstr/>
      </vt:variant>
      <vt:variant>
        <vt:lpwstr>_Toc74054126</vt:lpwstr>
      </vt:variant>
      <vt:variant>
        <vt:i4>1179697</vt:i4>
      </vt:variant>
      <vt:variant>
        <vt:i4>74</vt:i4>
      </vt:variant>
      <vt:variant>
        <vt:i4>0</vt:i4>
      </vt:variant>
      <vt:variant>
        <vt:i4>5</vt:i4>
      </vt:variant>
      <vt:variant>
        <vt:lpwstr/>
      </vt:variant>
      <vt:variant>
        <vt:lpwstr>_Toc74054125</vt:lpwstr>
      </vt:variant>
      <vt:variant>
        <vt:i4>1245233</vt:i4>
      </vt:variant>
      <vt:variant>
        <vt:i4>68</vt:i4>
      </vt:variant>
      <vt:variant>
        <vt:i4>0</vt:i4>
      </vt:variant>
      <vt:variant>
        <vt:i4>5</vt:i4>
      </vt:variant>
      <vt:variant>
        <vt:lpwstr/>
      </vt:variant>
      <vt:variant>
        <vt:lpwstr>_Toc74054124</vt:lpwstr>
      </vt:variant>
      <vt:variant>
        <vt:i4>1310769</vt:i4>
      </vt:variant>
      <vt:variant>
        <vt:i4>62</vt:i4>
      </vt:variant>
      <vt:variant>
        <vt:i4>0</vt:i4>
      </vt:variant>
      <vt:variant>
        <vt:i4>5</vt:i4>
      </vt:variant>
      <vt:variant>
        <vt:lpwstr/>
      </vt:variant>
      <vt:variant>
        <vt:lpwstr>_Toc74054123</vt:lpwstr>
      </vt:variant>
      <vt:variant>
        <vt:i4>1376305</vt:i4>
      </vt:variant>
      <vt:variant>
        <vt:i4>56</vt:i4>
      </vt:variant>
      <vt:variant>
        <vt:i4>0</vt:i4>
      </vt:variant>
      <vt:variant>
        <vt:i4>5</vt:i4>
      </vt:variant>
      <vt:variant>
        <vt:lpwstr/>
      </vt:variant>
      <vt:variant>
        <vt:lpwstr>_Toc74054122</vt:lpwstr>
      </vt:variant>
      <vt:variant>
        <vt:i4>1441841</vt:i4>
      </vt:variant>
      <vt:variant>
        <vt:i4>50</vt:i4>
      </vt:variant>
      <vt:variant>
        <vt:i4>0</vt:i4>
      </vt:variant>
      <vt:variant>
        <vt:i4>5</vt:i4>
      </vt:variant>
      <vt:variant>
        <vt:lpwstr/>
      </vt:variant>
      <vt:variant>
        <vt:lpwstr>_Toc74054121</vt:lpwstr>
      </vt:variant>
      <vt:variant>
        <vt:i4>1507377</vt:i4>
      </vt:variant>
      <vt:variant>
        <vt:i4>44</vt:i4>
      </vt:variant>
      <vt:variant>
        <vt:i4>0</vt:i4>
      </vt:variant>
      <vt:variant>
        <vt:i4>5</vt:i4>
      </vt:variant>
      <vt:variant>
        <vt:lpwstr/>
      </vt:variant>
      <vt:variant>
        <vt:lpwstr>_Toc74054120</vt:lpwstr>
      </vt:variant>
      <vt:variant>
        <vt:i4>1966130</vt:i4>
      </vt:variant>
      <vt:variant>
        <vt:i4>38</vt:i4>
      </vt:variant>
      <vt:variant>
        <vt:i4>0</vt:i4>
      </vt:variant>
      <vt:variant>
        <vt:i4>5</vt:i4>
      </vt:variant>
      <vt:variant>
        <vt:lpwstr/>
      </vt:variant>
      <vt:variant>
        <vt:lpwstr>_Toc74054119</vt:lpwstr>
      </vt:variant>
      <vt:variant>
        <vt:i4>2031666</vt:i4>
      </vt:variant>
      <vt:variant>
        <vt:i4>32</vt:i4>
      </vt:variant>
      <vt:variant>
        <vt:i4>0</vt:i4>
      </vt:variant>
      <vt:variant>
        <vt:i4>5</vt:i4>
      </vt:variant>
      <vt:variant>
        <vt:lpwstr/>
      </vt:variant>
      <vt:variant>
        <vt:lpwstr>_Toc74054118</vt:lpwstr>
      </vt:variant>
      <vt:variant>
        <vt:i4>1048626</vt:i4>
      </vt:variant>
      <vt:variant>
        <vt:i4>26</vt:i4>
      </vt:variant>
      <vt:variant>
        <vt:i4>0</vt:i4>
      </vt:variant>
      <vt:variant>
        <vt:i4>5</vt:i4>
      </vt:variant>
      <vt:variant>
        <vt:lpwstr/>
      </vt:variant>
      <vt:variant>
        <vt:lpwstr>_Toc74054117</vt:lpwstr>
      </vt:variant>
      <vt:variant>
        <vt:i4>1114162</vt:i4>
      </vt:variant>
      <vt:variant>
        <vt:i4>20</vt:i4>
      </vt:variant>
      <vt:variant>
        <vt:i4>0</vt:i4>
      </vt:variant>
      <vt:variant>
        <vt:i4>5</vt:i4>
      </vt:variant>
      <vt:variant>
        <vt:lpwstr/>
      </vt:variant>
      <vt:variant>
        <vt:lpwstr>_Toc74054116</vt:lpwstr>
      </vt:variant>
      <vt:variant>
        <vt:i4>1179698</vt:i4>
      </vt:variant>
      <vt:variant>
        <vt:i4>14</vt:i4>
      </vt:variant>
      <vt:variant>
        <vt:i4>0</vt:i4>
      </vt:variant>
      <vt:variant>
        <vt:i4>5</vt:i4>
      </vt:variant>
      <vt:variant>
        <vt:lpwstr/>
      </vt:variant>
      <vt:variant>
        <vt:lpwstr>_Toc74054115</vt:lpwstr>
      </vt:variant>
      <vt:variant>
        <vt:i4>1245234</vt:i4>
      </vt:variant>
      <vt:variant>
        <vt:i4>8</vt:i4>
      </vt:variant>
      <vt:variant>
        <vt:i4>0</vt:i4>
      </vt:variant>
      <vt:variant>
        <vt:i4>5</vt:i4>
      </vt:variant>
      <vt:variant>
        <vt:lpwstr/>
      </vt:variant>
      <vt:variant>
        <vt:lpwstr>_Toc74054114</vt:lpwstr>
      </vt:variant>
      <vt:variant>
        <vt:i4>1310770</vt:i4>
      </vt:variant>
      <vt:variant>
        <vt:i4>2</vt:i4>
      </vt:variant>
      <vt:variant>
        <vt:i4>0</vt:i4>
      </vt:variant>
      <vt:variant>
        <vt:i4>5</vt:i4>
      </vt:variant>
      <vt:variant>
        <vt:lpwstr/>
      </vt:variant>
      <vt:variant>
        <vt:lpwstr>_Toc74054113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2</cp:revision>
  <dcterms:created xsi:type="dcterms:W3CDTF">2021-09-15T06:53:00Z</dcterms:created>
  <dcterms:modified xsi:type="dcterms:W3CDTF">2021-09-15T06:53:00Z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