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84D13" w14:textId="77777777" w:rsidR="0082587B" w:rsidRPr="00C2635D" w:rsidRDefault="00563E70" w:rsidP="00885F8C">
      <w:pPr>
        <w:widowControl w:val="0"/>
        <w:ind w:firstLine="420"/>
        <w:jc w:val="center"/>
        <w:rPr>
          <w:rFonts w:eastAsia="Calibri" w:cs="Arial"/>
          <w:b/>
          <w:sz w:val="24"/>
          <w:szCs w:val="24"/>
        </w:rPr>
      </w:pPr>
      <w:r>
        <w:rPr>
          <w:rFonts w:eastAsia="Calibri" w:cs="Arial"/>
          <w:b/>
          <w:sz w:val="24"/>
          <w:szCs w:val="24"/>
        </w:rPr>
        <w:t>NBA Sectorcommissie Asset Management</w:t>
      </w:r>
    </w:p>
    <w:p w14:paraId="561180CE" w14:textId="77777777" w:rsidR="0082587B" w:rsidRPr="00C2635D" w:rsidRDefault="0082587B" w:rsidP="001A439A">
      <w:pPr>
        <w:widowControl w:val="0"/>
        <w:jc w:val="center"/>
        <w:rPr>
          <w:rFonts w:eastAsia="Calibri" w:cs="Arial"/>
          <w:iCs/>
        </w:rPr>
      </w:pPr>
      <w:r w:rsidRPr="00C2635D">
        <w:rPr>
          <w:rFonts w:eastAsia="Calibri" w:cs="Arial"/>
          <w:iCs/>
        </w:rPr>
        <w:t>Engelstalige voorbeeldteksten</w:t>
      </w:r>
    </w:p>
    <w:p w14:paraId="788753CC" w14:textId="77777777" w:rsidR="0082587B" w:rsidRPr="00C2635D" w:rsidRDefault="0082587B" w:rsidP="00D8449D">
      <w:pPr>
        <w:widowControl w:val="0"/>
        <w:jc w:val="center"/>
        <w:rPr>
          <w:rFonts w:eastAsia="Calibri" w:cs="Arial"/>
          <w:iCs/>
        </w:rPr>
      </w:pPr>
    </w:p>
    <w:p w14:paraId="7AA6A7B3" w14:textId="77777777" w:rsidR="0082587B" w:rsidRPr="00C2635D" w:rsidRDefault="0082587B" w:rsidP="001A439A">
      <w:pPr>
        <w:pStyle w:val="Koptekst"/>
        <w:widowControl w:val="0"/>
        <w:jc w:val="center"/>
        <w:rPr>
          <w:rFonts w:cs="Arial"/>
        </w:rPr>
      </w:pPr>
      <w:r w:rsidRPr="00C2635D">
        <w:rPr>
          <w:rFonts w:cs="Arial"/>
        </w:rPr>
        <w:t>Versie</w:t>
      </w:r>
      <w:r w:rsidR="00943E54">
        <w:rPr>
          <w:rFonts w:cs="Arial"/>
        </w:rPr>
        <w:t xml:space="preserve"> </w:t>
      </w:r>
      <w:r w:rsidR="00563E70">
        <w:rPr>
          <w:rFonts w:cs="Arial"/>
        </w:rPr>
        <w:t xml:space="preserve">september </w:t>
      </w:r>
      <w:r w:rsidR="00054437" w:rsidRPr="00C2635D">
        <w:rPr>
          <w:rFonts w:cs="Arial"/>
        </w:rPr>
        <w:t>202</w:t>
      </w:r>
      <w:r w:rsidR="006D7948">
        <w:rPr>
          <w:rFonts w:cs="Arial"/>
        </w:rPr>
        <w:t>1</w:t>
      </w:r>
    </w:p>
    <w:p w14:paraId="667C8220" w14:textId="77777777" w:rsidR="0082587B" w:rsidRPr="00C2635D" w:rsidRDefault="0082587B" w:rsidP="001A439A">
      <w:pPr>
        <w:widowControl w:val="0"/>
        <w:jc w:val="center"/>
        <w:rPr>
          <w:rFonts w:eastAsia="Calibri" w:cs="Arial"/>
          <w:iCs/>
        </w:rPr>
      </w:pPr>
    </w:p>
    <w:p w14:paraId="5198E874" w14:textId="77777777" w:rsidR="006A5762" w:rsidRPr="00C2635D" w:rsidRDefault="00A86A93" w:rsidP="001A439A">
      <w:pPr>
        <w:pStyle w:val="Kopvaninhoudsopgave"/>
        <w:keepNext w:val="0"/>
        <w:keepLines w:val="0"/>
        <w:widowControl w:val="0"/>
        <w:spacing w:before="0" w:line="240" w:lineRule="auto"/>
        <w:jc w:val="center"/>
        <w:rPr>
          <w:rFonts w:ascii="Arial" w:hAnsi="Arial" w:cs="Arial"/>
          <w:b/>
          <w:color w:val="auto"/>
          <w:sz w:val="24"/>
          <w:szCs w:val="24"/>
        </w:rPr>
      </w:pPr>
      <w:r w:rsidRPr="00C2635D">
        <w:rPr>
          <w:rFonts w:ascii="Arial" w:hAnsi="Arial" w:cs="Arial"/>
          <w:b/>
          <w:color w:val="auto"/>
          <w:sz w:val="24"/>
          <w:szCs w:val="24"/>
        </w:rPr>
        <w:t>INHOUD</w:t>
      </w:r>
    </w:p>
    <w:p w14:paraId="721A9A61" w14:textId="77777777" w:rsidR="00F02B81" w:rsidRPr="00C2635D" w:rsidRDefault="00F02B81" w:rsidP="001A439A">
      <w:pPr>
        <w:widowControl w:val="0"/>
        <w:jc w:val="center"/>
        <w:rPr>
          <w:rFonts w:cs="Arial"/>
        </w:rPr>
      </w:pPr>
    </w:p>
    <w:p w14:paraId="01A17F31" w14:textId="77777777" w:rsidR="00F02B81" w:rsidRPr="00C2635D" w:rsidRDefault="00F02B81" w:rsidP="001A439A">
      <w:pPr>
        <w:widowControl w:val="0"/>
        <w:rPr>
          <w:rFonts w:eastAsia="Calibri" w:cs="Arial"/>
          <w:iCs/>
          <w:lang w:eastAsia="en-US"/>
        </w:rPr>
      </w:pPr>
      <w:r w:rsidRPr="00C2635D">
        <w:rPr>
          <w:rFonts w:eastAsia="Calibri" w:cs="Arial"/>
          <w:iCs/>
          <w:lang w:eastAsia="en-US"/>
        </w:rPr>
        <w:t>Zie de NBA-website voor de NBA-verklaringengenerator en het daaruit gegenereerde pdf-bestand voor de Engelstalige voorbeeldteksten.</w:t>
      </w:r>
      <w:r w:rsidR="001029B4" w:rsidRPr="00C2635D" w:rsidDel="001029B4">
        <w:rPr>
          <w:rFonts w:eastAsia="Calibri" w:cs="Arial"/>
          <w:iCs/>
          <w:lang w:eastAsia="en-US"/>
        </w:rPr>
        <w:t xml:space="preserve"> </w:t>
      </w:r>
      <w:r w:rsidRPr="00C2635D">
        <w:rPr>
          <w:rFonts w:eastAsia="Calibri" w:cs="Arial"/>
          <w:iCs/>
          <w:lang w:eastAsia="en-US"/>
        </w:rPr>
        <w:t xml:space="preserve">In </w:t>
      </w:r>
      <w:r w:rsidR="001029B4" w:rsidRPr="00C2635D">
        <w:rPr>
          <w:rFonts w:eastAsia="Calibri" w:cs="Arial"/>
          <w:iCs/>
          <w:lang w:eastAsia="en-US"/>
        </w:rPr>
        <w:t xml:space="preserve">aanvulling op dat </w:t>
      </w:r>
      <w:r w:rsidRPr="00C2635D">
        <w:rPr>
          <w:rFonts w:eastAsia="Calibri" w:cs="Arial"/>
          <w:iCs/>
          <w:lang w:eastAsia="en-US"/>
        </w:rPr>
        <w:t xml:space="preserve">pdf-bestand gegenereerd uit de NBA-verklaringengenerator </w:t>
      </w:r>
      <w:r w:rsidR="00563E70">
        <w:rPr>
          <w:rFonts w:eastAsia="Calibri" w:cs="Arial"/>
          <w:iCs/>
          <w:lang w:eastAsia="en-US"/>
        </w:rPr>
        <w:t xml:space="preserve">en de op de NBA-website gepubliceerde voorbeeldteksten in word-format, </w:t>
      </w:r>
      <w:r w:rsidRPr="00C2635D">
        <w:rPr>
          <w:rFonts w:eastAsia="Calibri" w:cs="Arial"/>
          <w:iCs/>
          <w:lang w:eastAsia="en-US"/>
        </w:rPr>
        <w:t>bevat dit document de volgende nieuwe of gewijzigde Engelstalige voorbeeldteksten:</w:t>
      </w:r>
    </w:p>
    <w:p w14:paraId="2B992955" w14:textId="77777777" w:rsidR="00E062D1" w:rsidRDefault="00E062D1" w:rsidP="0066228F">
      <w:pPr>
        <w:pStyle w:val="Inhopg1"/>
      </w:pPr>
    </w:p>
    <w:p w14:paraId="2DD37401" w14:textId="77777777" w:rsidR="00CE2AE5" w:rsidRPr="00CE2AE5" w:rsidRDefault="00CE2AE5" w:rsidP="00CE2AE5">
      <w:pPr>
        <w:rPr>
          <w:lang w:eastAsia="en-US"/>
        </w:rPr>
      </w:pPr>
    </w:p>
    <w:p w14:paraId="24160C57" w14:textId="77777777" w:rsidR="007C4B87" w:rsidRPr="00A84619" w:rsidRDefault="00B53511">
      <w:pPr>
        <w:pStyle w:val="Inhopg1"/>
        <w:rPr>
          <w:rFonts w:ascii="Calibri" w:eastAsia="Times New Roman" w:hAnsi="Calibri" w:cs="Times New Roman"/>
          <w:kern w:val="0"/>
          <w:sz w:val="22"/>
          <w:szCs w:val="22"/>
          <w:lang w:eastAsia="nl-NL"/>
        </w:rPr>
      </w:pPr>
      <w:r w:rsidRPr="0066228F">
        <w:fldChar w:fldCharType="begin"/>
      </w:r>
      <w:r w:rsidRPr="0066228F">
        <w:instrText xml:space="preserve"> TOC \o "1-3" \h \z \u </w:instrText>
      </w:r>
      <w:r w:rsidRPr="0066228F">
        <w:fldChar w:fldCharType="separate"/>
      </w:r>
      <w:hyperlink w:anchor="_Toc74317987" w:history="1">
        <w:r w:rsidR="007C4B87" w:rsidRPr="00E000C2">
          <w:rPr>
            <w:rStyle w:val="Hyperlink"/>
            <w:lang w:val="en-IE"/>
          </w:rPr>
          <w:t>13.21 GIPS</w:t>
        </w:r>
        <w:r w:rsidR="007C4B87" w:rsidRPr="00E000C2">
          <w:rPr>
            <w:rStyle w:val="Hyperlink"/>
            <w:szCs w:val="20"/>
          </w:rPr>
          <w:sym w:font="Symbol" w:char="F0E2"/>
        </w:r>
        <w:r w:rsidR="007C4B87" w:rsidRPr="00E000C2">
          <w:rPr>
            <w:rStyle w:val="Hyperlink"/>
            <w:lang w:val="en-IE"/>
          </w:rPr>
          <w:t xml:space="preserve"> Firm-wide Verification Report</w:t>
        </w:r>
        <w:r w:rsidR="007C4B87">
          <w:rPr>
            <w:webHidden/>
          </w:rPr>
          <w:tab/>
        </w:r>
        <w:r w:rsidR="007C4B87">
          <w:rPr>
            <w:webHidden/>
          </w:rPr>
          <w:fldChar w:fldCharType="begin"/>
        </w:r>
        <w:r w:rsidR="007C4B87">
          <w:rPr>
            <w:webHidden/>
          </w:rPr>
          <w:instrText xml:space="preserve"> PAGEREF _Toc74317987 \h </w:instrText>
        </w:r>
        <w:r w:rsidR="007C4B87">
          <w:rPr>
            <w:webHidden/>
          </w:rPr>
        </w:r>
        <w:r w:rsidR="007C4B87">
          <w:rPr>
            <w:webHidden/>
          </w:rPr>
          <w:fldChar w:fldCharType="separate"/>
        </w:r>
        <w:r w:rsidR="007C4B87">
          <w:rPr>
            <w:webHidden/>
          </w:rPr>
          <w:t>2</w:t>
        </w:r>
        <w:r w:rsidR="007C4B87">
          <w:rPr>
            <w:webHidden/>
          </w:rPr>
          <w:fldChar w:fldCharType="end"/>
        </w:r>
      </w:hyperlink>
    </w:p>
    <w:p w14:paraId="7CE429C0" w14:textId="77777777" w:rsidR="007C4B87" w:rsidRPr="00A84619" w:rsidRDefault="007C4B87">
      <w:pPr>
        <w:pStyle w:val="Inhopg1"/>
        <w:rPr>
          <w:rFonts w:ascii="Calibri" w:eastAsia="Times New Roman" w:hAnsi="Calibri" w:cs="Times New Roman"/>
          <w:kern w:val="0"/>
          <w:sz w:val="22"/>
          <w:szCs w:val="22"/>
          <w:lang w:eastAsia="nl-NL"/>
        </w:rPr>
      </w:pPr>
      <w:hyperlink w:anchor="_Toc74317988" w:history="1">
        <w:r w:rsidRPr="00E000C2">
          <w:rPr>
            <w:rStyle w:val="Hyperlink"/>
            <w:lang w:val="en-IE"/>
          </w:rPr>
          <w:t>13.22 GIPS</w:t>
        </w:r>
        <w:r w:rsidRPr="00E000C2">
          <w:rPr>
            <w:rStyle w:val="Hyperlink"/>
            <w:szCs w:val="20"/>
          </w:rPr>
          <w:sym w:font="Symbol" w:char="F0E2"/>
        </w:r>
        <w:r w:rsidRPr="00E000C2">
          <w:rPr>
            <w:rStyle w:val="Hyperlink"/>
            <w:lang w:val="en-IE"/>
          </w:rPr>
          <w:t xml:space="preserve"> Firm-wide Verification Report and Performance Examination</w:t>
        </w:r>
        <w:r>
          <w:rPr>
            <w:webHidden/>
          </w:rPr>
          <w:tab/>
        </w:r>
        <w:r>
          <w:rPr>
            <w:webHidden/>
          </w:rPr>
          <w:fldChar w:fldCharType="begin"/>
        </w:r>
        <w:r>
          <w:rPr>
            <w:webHidden/>
          </w:rPr>
          <w:instrText xml:space="preserve"> PAGEREF _Toc74317988 \h </w:instrText>
        </w:r>
        <w:r>
          <w:rPr>
            <w:webHidden/>
          </w:rPr>
        </w:r>
        <w:r>
          <w:rPr>
            <w:webHidden/>
          </w:rPr>
          <w:fldChar w:fldCharType="separate"/>
        </w:r>
        <w:r>
          <w:rPr>
            <w:webHidden/>
          </w:rPr>
          <w:t>5</w:t>
        </w:r>
        <w:r>
          <w:rPr>
            <w:webHidden/>
          </w:rPr>
          <w:fldChar w:fldCharType="end"/>
        </w:r>
      </w:hyperlink>
    </w:p>
    <w:p w14:paraId="58229F86" w14:textId="77777777" w:rsidR="00B53511" w:rsidRPr="0066228F" w:rsidRDefault="00B53511">
      <w:r w:rsidRPr="0066228F">
        <w:rPr>
          <w:b/>
          <w:bCs/>
        </w:rPr>
        <w:fldChar w:fldCharType="end"/>
      </w:r>
    </w:p>
    <w:p w14:paraId="434EC826" w14:textId="77777777" w:rsidR="000318B4" w:rsidRPr="00B53511" w:rsidRDefault="000318B4" w:rsidP="001A439A">
      <w:pPr>
        <w:widowControl w:val="0"/>
        <w:rPr>
          <w:rFonts w:cs="Arial"/>
          <w:sz w:val="18"/>
          <w:szCs w:val="18"/>
        </w:rPr>
      </w:pPr>
    </w:p>
    <w:p w14:paraId="406125EF" w14:textId="77777777" w:rsidR="00786996" w:rsidRPr="00C2635D" w:rsidRDefault="00786996" w:rsidP="001A439A">
      <w:pPr>
        <w:widowControl w:val="0"/>
        <w:rPr>
          <w:rFonts w:eastAsia="Calibri"/>
          <w:b/>
        </w:rPr>
      </w:pPr>
      <w:r w:rsidRPr="00C2635D">
        <w:rPr>
          <w:rFonts w:eastAsia="Calibri"/>
          <w:b/>
        </w:rPr>
        <w:t>Disclaimer</w:t>
      </w:r>
    </w:p>
    <w:p w14:paraId="69F90A47" w14:textId="77777777" w:rsidR="00BE6012" w:rsidRPr="00C2635D" w:rsidRDefault="00786996" w:rsidP="001A439A">
      <w:pPr>
        <w:widowControl w:val="0"/>
        <w:rPr>
          <w:rFonts w:eastAsia="Calibri"/>
        </w:rPr>
      </w:pPr>
      <w:r w:rsidRPr="00C2635D">
        <w:rPr>
          <w:rFonts w:eastAsia="Calibri"/>
        </w:rPr>
        <w:t>De NBA heeft zich ten doel gesteld voor een zo betrouwbaar mogelijke uitgave te zorgen. Niettemin is de NBA niet aansprakelijk voor onjuistheden die eventueel in deze uitgave voorkomen.</w:t>
      </w:r>
    </w:p>
    <w:p w14:paraId="120C3870" w14:textId="77777777" w:rsidR="00786996" w:rsidRPr="00C2635D" w:rsidRDefault="00786996" w:rsidP="001A439A">
      <w:pPr>
        <w:widowControl w:val="0"/>
        <w:rPr>
          <w:rFonts w:cs="Arial"/>
        </w:rPr>
      </w:pPr>
    </w:p>
    <w:p w14:paraId="79DDD0B7" w14:textId="77777777" w:rsidR="00786996" w:rsidRPr="00C2635D" w:rsidRDefault="00786996" w:rsidP="001A439A">
      <w:pPr>
        <w:widowControl w:val="0"/>
        <w:rPr>
          <w:rFonts w:cs="Arial"/>
        </w:rPr>
        <w:sectPr w:rsidR="00786996" w:rsidRPr="00C2635D" w:rsidSect="00AF1FBA">
          <w:footerReference w:type="default" r:id="rId11"/>
          <w:footerReference w:type="first" r:id="rId12"/>
          <w:footnotePr>
            <w:numRestart w:val="eachSect"/>
          </w:footnotePr>
          <w:type w:val="continuous"/>
          <w:pgSz w:w="11906" w:h="16838"/>
          <w:pgMar w:top="1417" w:right="1417" w:bottom="1417" w:left="1417" w:header="708" w:footer="708" w:gutter="0"/>
          <w:cols w:space="708"/>
          <w:docGrid w:linePitch="360"/>
        </w:sectPr>
      </w:pPr>
    </w:p>
    <w:p w14:paraId="4D9CE6E1" w14:textId="77777777" w:rsidR="0090589F" w:rsidRPr="0066228F" w:rsidRDefault="0090589F" w:rsidP="007052D2">
      <w:pPr>
        <w:pStyle w:val="Kop1"/>
        <w:keepNext w:val="0"/>
        <w:widowControl w:val="0"/>
        <w:rPr>
          <w:rFonts w:cs="Arial"/>
          <w:szCs w:val="20"/>
          <w:lang w:val="en-IE"/>
        </w:rPr>
      </w:pPr>
      <w:bookmarkStart w:id="0" w:name="_Toc413836811"/>
      <w:bookmarkStart w:id="1" w:name="_Toc413837130"/>
      <w:bookmarkStart w:id="2" w:name="_Toc413837902"/>
      <w:bookmarkStart w:id="3" w:name="_Toc477946807"/>
      <w:bookmarkStart w:id="4" w:name="_Toc53399370"/>
      <w:bookmarkStart w:id="5" w:name="_Toc74317987"/>
      <w:r w:rsidRPr="0066228F">
        <w:rPr>
          <w:rFonts w:cs="Arial"/>
          <w:szCs w:val="20"/>
          <w:lang w:val="en-IE"/>
        </w:rPr>
        <w:lastRenderedPageBreak/>
        <w:t>13.21 GIPS</w:t>
      </w:r>
      <w:r w:rsidRPr="007052D2">
        <w:rPr>
          <w:rFonts w:cs="Arial"/>
          <w:szCs w:val="20"/>
        </w:rPr>
        <w:sym w:font="Symbol" w:char="F0E2"/>
      </w:r>
      <w:r w:rsidRPr="0066228F">
        <w:rPr>
          <w:rFonts w:cs="Arial"/>
          <w:szCs w:val="20"/>
          <w:lang w:val="en-IE"/>
        </w:rPr>
        <w:t xml:space="preserve"> Firm-wide Verification Report</w:t>
      </w:r>
      <w:r w:rsidRPr="00C86154">
        <w:rPr>
          <w:rFonts w:cs="Arial"/>
          <w:szCs w:val="20"/>
          <w:vertAlign w:val="superscript"/>
        </w:rPr>
        <w:footnoteReference w:id="1"/>
      </w:r>
      <w:bookmarkEnd w:id="4"/>
      <w:bookmarkEnd w:id="5"/>
    </w:p>
    <w:p w14:paraId="17521CE2" w14:textId="77777777" w:rsidR="0090589F" w:rsidRPr="00C2635D" w:rsidRDefault="0090589F" w:rsidP="001A439A">
      <w:pPr>
        <w:widowControl w:val="0"/>
        <w:rPr>
          <w:rFonts w:eastAsia="Calibri" w:cs="Arial"/>
          <w:lang w:val="en-GB"/>
        </w:rPr>
      </w:pPr>
    </w:p>
    <w:p w14:paraId="442AC718" w14:textId="77777777" w:rsidR="00C238EA" w:rsidRPr="00C2635D" w:rsidRDefault="00C238EA" w:rsidP="001A439A">
      <w:pPr>
        <w:widowControl w:val="0"/>
        <w:rPr>
          <w:rFonts w:eastAsia="Calibri" w:cs="Arial"/>
        </w:rPr>
      </w:pPr>
      <w:r w:rsidRPr="00C2635D">
        <w:rPr>
          <w:rFonts w:eastAsia="Calibri" w:cs="Arial"/>
        </w:rPr>
        <w:t>NB1: Een assurance-rapport of een daarmee vergelijkbaar rapport (zoals een rapport op basis van ISO-standaarden e.d.) waarin een conclusie wordt geformuleerd door de accountant(</w:t>
      </w:r>
      <w:proofErr w:type="spellStart"/>
      <w:r w:rsidRPr="00C2635D">
        <w:rPr>
          <w:rFonts w:eastAsia="Calibri" w:cs="Arial"/>
        </w:rPr>
        <w:t>spraktijk</w:t>
      </w:r>
      <w:proofErr w:type="spellEnd"/>
      <w:r w:rsidRPr="00C2635D">
        <w:rPr>
          <w:rFonts w:eastAsia="Calibri" w:cs="Arial"/>
        </w:rPr>
        <w:t>) dient een verwijzing te bevatten naar de meest passende standaarden. In het geval van het GIPS Verificatie rapport is Standaard 3000A de meest passende standaard. Indien een andere ‘verificateur’ dan een accountant een dergelijk GIPS</w:t>
      </w:r>
      <w:r w:rsidRPr="00C2635D">
        <w:rPr>
          <w:rFonts w:eastAsia="Calibri" w:cs="Arial"/>
          <w:vertAlign w:val="superscript"/>
        </w:rPr>
        <w:sym w:font="Symbol" w:char="F0E2"/>
      </w:r>
      <w:r w:rsidRPr="00C2635D">
        <w:rPr>
          <w:rFonts w:eastAsia="Calibri" w:cs="Arial"/>
        </w:rPr>
        <w:t xml:space="preserve"> verificatie rapport zou uitbrengen, geldt dat deze zich niet als onafhankelijke accountant (‘independent auditor’) mag voordoen.</w:t>
      </w:r>
    </w:p>
    <w:p w14:paraId="3824B804" w14:textId="77777777" w:rsidR="00C238EA" w:rsidRPr="00C2635D" w:rsidRDefault="00C238EA" w:rsidP="001A439A">
      <w:pPr>
        <w:widowControl w:val="0"/>
        <w:rPr>
          <w:rFonts w:eastAsia="Calibri" w:cs="Arial"/>
        </w:rPr>
      </w:pPr>
    </w:p>
    <w:p w14:paraId="73B43230" w14:textId="77777777" w:rsidR="00C238EA" w:rsidRDefault="00C238EA" w:rsidP="001A439A">
      <w:pPr>
        <w:widowControl w:val="0"/>
        <w:shd w:val="clear" w:color="auto" w:fill="FFFFFF"/>
        <w:rPr>
          <w:rFonts w:eastAsia="Calibri" w:cs="Arial"/>
          <w:bCs/>
        </w:rPr>
      </w:pPr>
      <w:r w:rsidRPr="00C2635D">
        <w:rPr>
          <w:rFonts w:eastAsia="Calibri" w:cs="Arial"/>
        </w:rPr>
        <w:t xml:space="preserve">NB2: 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 In deze voorbeeldrapportage is het </w:t>
      </w:r>
      <w:r w:rsidRPr="00C2635D">
        <w:rPr>
          <w:rFonts w:eastAsia="Calibri" w:cs="Arial"/>
          <w:bCs/>
        </w:rPr>
        <w:t>bestuur verantwoordelijk voor het onderzoeksobject en evalueert dat bestuur ook ten opzichte van de criteria.</w:t>
      </w:r>
      <w:r w:rsidR="00A0566F">
        <w:rPr>
          <w:rFonts w:eastAsia="Calibri" w:cs="Arial"/>
          <w:bCs/>
        </w:rPr>
        <w:t xml:space="preserve"> </w:t>
      </w:r>
      <w:r w:rsidR="00C55319">
        <w:rPr>
          <w:rFonts w:eastAsia="Calibri" w:cs="Arial"/>
          <w:bCs/>
        </w:rPr>
        <w:t>Een</w:t>
      </w:r>
      <w:r w:rsidR="00A0566F">
        <w:rPr>
          <w:rFonts w:eastAsia="Calibri" w:cs="Arial"/>
          <w:bCs/>
        </w:rPr>
        <w:t xml:space="preserve"> verklaring</w:t>
      </w:r>
      <w:r w:rsidR="00C55319">
        <w:rPr>
          <w:rFonts w:eastAsia="Calibri" w:cs="Arial"/>
          <w:bCs/>
        </w:rPr>
        <w:t xml:space="preserve"> </w:t>
      </w:r>
      <w:r w:rsidR="00A0566F">
        <w:rPr>
          <w:rFonts w:eastAsia="Calibri" w:cs="Arial"/>
          <w:bCs/>
        </w:rPr>
        <w:t>van het bestuur (</w:t>
      </w:r>
      <w:proofErr w:type="spellStart"/>
      <w:r w:rsidR="00A0566F">
        <w:rPr>
          <w:rFonts w:eastAsia="Calibri" w:cs="Arial"/>
          <w:bCs/>
        </w:rPr>
        <w:t>assertion</w:t>
      </w:r>
      <w:proofErr w:type="spellEnd"/>
      <w:r w:rsidR="00A0566F">
        <w:rPr>
          <w:rFonts w:eastAsia="Calibri" w:cs="Arial"/>
          <w:bCs/>
        </w:rPr>
        <w:t xml:space="preserve">) kan worden toegevoegd aan het assurance-rapport </w:t>
      </w:r>
      <w:r w:rsidR="00C86154">
        <w:rPr>
          <w:rFonts w:eastAsia="Calibri" w:cs="Arial"/>
          <w:bCs/>
        </w:rPr>
        <w:t>en/</w:t>
      </w:r>
      <w:r w:rsidR="00A0566F">
        <w:rPr>
          <w:rFonts w:eastAsia="Calibri" w:cs="Arial"/>
          <w:bCs/>
        </w:rPr>
        <w:t>of worden verkregen als onderdeel van de schriftelijke bevestiging van het bestuur (</w:t>
      </w:r>
      <w:proofErr w:type="spellStart"/>
      <w:r w:rsidR="00A0566F">
        <w:rPr>
          <w:rFonts w:eastAsia="Calibri" w:cs="Arial"/>
          <w:bCs/>
        </w:rPr>
        <w:t>representation</w:t>
      </w:r>
      <w:proofErr w:type="spellEnd"/>
      <w:r w:rsidR="00765F6E">
        <w:rPr>
          <w:rFonts w:eastAsia="Calibri" w:cs="Arial"/>
          <w:bCs/>
        </w:rPr>
        <w:t xml:space="preserve"> letter</w:t>
      </w:r>
      <w:r w:rsidR="00A0566F">
        <w:rPr>
          <w:rFonts w:eastAsia="Calibri" w:cs="Arial"/>
          <w:bCs/>
        </w:rPr>
        <w:t>).</w:t>
      </w:r>
    </w:p>
    <w:p w14:paraId="62F6593E" w14:textId="77777777" w:rsidR="00C322B4" w:rsidRDefault="00C322B4" w:rsidP="001A439A">
      <w:pPr>
        <w:widowControl w:val="0"/>
        <w:shd w:val="clear" w:color="auto" w:fill="FFFFFF"/>
        <w:rPr>
          <w:rFonts w:eastAsia="Calibri" w:cs="Arial"/>
          <w:bCs/>
        </w:rPr>
      </w:pPr>
    </w:p>
    <w:p w14:paraId="1FCA7877" w14:textId="77777777" w:rsidR="00C55319" w:rsidRDefault="00C55319" w:rsidP="00E2659C">
      <w:pPr>
        <w:widowControl w:val="0"/>
        <w:shd w:val="clear" w:color="auto" w:fill="FFFFFF"/>
        <w:rPr>
          <w:rFonts w:eastAsia="Calibri" w:cs="Arial"/>
          <w:bCs/>
        </w:rPr>
      </w:pPr>
      <w:r>
        <w:rPr>
          <w:rFonts w:eastAsia="Calibri" w:cs="Arial"/>
          <w:bCs/>
        </w:rPr>
        <w:t xml:space="preserve">NB3: </w:t>
      </w:r>
      <w:r w:rsidR="00F8712A">
        <w:rPr>
          <w:rFonts w:eastAsia="Calibri" w:cs="Arial"/>
          <w:bCs/>
        </w:rPr>
        <w:t xml:space="preserve">In de </w:t>
      </w:r>
      <w:r w:rsidR="006806A9">
        <w:rPr>
          <w:rFonts w:eastAsia="Calibri" w:cs="Arial"/>
          <w:bCs/>
        </w:rPr>
        <w:t xml:space="preserve">GIPS </w:t>
      </w:r>
      <w:r w:rsidR="00F8712A">
        <w:rPr>
          <w:rFonts w:eastAsia="Calibri" w:cs="Arial"/>
          <w:bCs/>
        </w:rPr>
        <w:t xml:space="preserve">2020 editie zijn verschillende hoofdstukken opgenomen met GIPS Standaarden voor </w:t>
      </w:r>
      <w:proofErr w:type="spellStart"/>
      <w:r w:rsidR="00F8712A">
        <w:rPr>
          <w:rFonts w:eastAsia="Calibri" w:cs="Arial"/>
          <w:bCs/>
        </w:rPr>
        <w:t>Firms</w:t>
      </w:r>
      <w:proofErr w:type="spellEnd"/>
      <w:r w:rsidR="00F8712A">
        <w:rPr>
          <w:rFonts w:eastAsia="Calibri" w:cs="Arial"/>
          <w:bCs/>
        </w:rPr>
        <w:t xml:space="preserve"> en voor Asset </w:t>
      </w:r>
      <w:proofErr w:type="spellStart"/>
      <w:r w:rsidR="00F8712A">
        <w:rPr>
          <w:rFonts w:eastAsia="Calibri" w:cs="Arial"/>
          <w:bCs/>
        </w:rPr>
        <w:t>Owners</w:t>
      </w:r>
      <w:proofErr w:type="spellEnd"/>
      <w:r w:rsidR="00F8712A">
        <w:rPr>
          <w:rFonts w:eastAsia="Calibri" w:cs="Arial"/>
          <w:bCs/>
        </w:rPr>
        <w:t>.</w:t>
      </w:r>
      <w:r w:rsidR="00E2659C">
        <w:rPr>
          <w:rFonts w:eastAsia="Calibri" w:cs="Arial"/>
          <w:bCs/>
        </w:rPr>
        <w:t xml:space="preserve"> Deze voorbeeldtekst is gebaseerd op </w:t>
      </w:r>
      <w:r w:rsidR="00E2659C" w:rsidRPr="00AE45D0">
        <w:rPr>
          <w:rFonts w:eastAsia="Calibri" w:cs="Arial"/>
          <w:bCs/>
          <w:lang w:val="en-US"/>
        </w:rPr>
        <w:t xml:space="preserve">GIPS Standards </w:t>
      </w:r>
      <w:r w:rsidR="00AE45D0" w:rsidRPr="00AE45D0">
        <w:rPr>
          <w:rFonts w:eastAsia="Calibri" w:cs="Arial"/>
          <w:bCs/>
          <w:lang w:val="en-US"/>
        </w:rPr>
        <w:t>for</w:t>
      </w:r>
      <w:r w:rsidR="00E2659C" w:rsidRPr="00AE45D0">
        <w:rPr>
          <w:rFonts w:eastAsia="Calibri" w:cs="Arial"/>
          <w:bCs/>
          <w:lang w:val="en-US"/>
        </w:rPr>
        <w:t xml:space="preserve"> Firms (</w:t>
      </w:r>
      <w:r w:rsidR="00E2659C" w:rsidRPr="00AE45D0">
        <w:rPr>
          <w:rFonts w:eastAsia="Calibri" w:cs="Arial"/>
          <w:bCs/>
          <w:i/>
          <w:iCs/>
          <w:lang w:val="en-US"/>
        </w:rPr>
        <w:t>organizations that compete for business</w:t>
      </w:r>
      <w:r w:rsidR="00E2659C" w:rsidRPr="00AE45D0">
        <w:rPr>
          <w:rFonts w:eastAsia="Calibri" w:cs="Arial"/>
          <w:bCs/>
          <w:lang w:val="en-US"/>
        </w:rPr>
        <w:t>)</w:t>
      </w:r>
      <w:r w:rsidR="00E2659C">
        <w:rPr>
          <w:rFonts w:eastAsia="Calibri" w:cs="Arial"/>
          <w:bCs/>
        </w:rPr>
        <w:t xml:space="preserve"> en </w:t>
      </w:r>
      <w:r w:rsidR="00AC4A9C">
        <w:rPr>
          <w:rFonts w:eastAsia="Calibri" w:cs="Arial"/>
          <w:bCs/>
        </w:rPr>
        <w:t xml:space="preserve">derhalve </w:t>
      </w:r>
      <w:r w:rsidR="00E2659C">
        <w:rPr>
          <w:rFonts w:eastAsia="Calibri" w:cs="Arial"/>
          <w:bCs/>
        </w:rPr>
        <w:t xml:space="preserve">niet </w:t>
      </w:r>
      <w:r w:rsidR="00AC4A9C">
        <w:rPr>
          <w:rFonts w:eastAsia="Calibri" w:cs="Arial"/>
          <w:bCs/>
        </w:rPr>
        <w:t>bedoeld</w:t>
      </w:r>
      <w:r w:rsidR="00E2659C">
        <w:rPr>
          <w:rFonts w:eastAsia="Calibri" w:cs="Arial"/>
          <w:bCs/>
        </w:rPr>
        <w:t xml:space="preserve"> voor </w:t>
      </w:r>
      <w:r w:rsidR="00E2659C" w:rsidRPr="00AE45D0">
        <w:rPr>
          <w:rFonts w:eastAsia="Calibri" w:cs="Arial"/>
          <w:bCs/>
          <w:lang w:val="en-US"/>
        </w:rPr>
        <w:t>Asset Owners (</w:t>
      </w:r>
      <w:r w:rsidR="00E2659C" w:rsidRPr="00AE45D0">
        <w:rPr>
          <w:rFonts w:eastAsia="Calibri" w:cs="Arial"/>
          <w:bCs/>
          <w:i/>
          <w:iCs/>
          <w:lang w:val="en-US"/>
        </w:rPr>
        <w:t>that do not compete for business and that report their performance to an oversight body</w:t>
      </w:r>
      <w:r w:rsidR="006806A9">
        <w:rPr>
          <w:rFonts w:eastAsia="Calibri" w:cs="Arial"/>
          <w:bCs/>
        </w:rPr>
        <w:t>)</w:t>
      </w:r>
      <w:r w:rsidR="00E2659C">
        <w:rPr>
          <w:rFonts w:eastAsia="Calibri" w:cs="Arial"/>
          <w:bCs/>
        </w:rPr>
        <w:t>.</w:t>
      </w:r>
      <w:r w:rsidR="00E2659C" w:rsidRPr="00E2659C">
        <w:t xml:space="preserve"> </w:t>
      </w:r>
      <w:r w:rsidR="006806A9">
        <w:t xml:space="preserve">Merk op: </w:t>
      </w:r>
      <w:r w:rsidR="00E2659C" w:rsidRPr="00AE45D0">
        <w:rPr>
          <w:rFonts w:eastAsia="Calibri" w:cs="Arial"/>
          <w:bCs/>
          <w:lang w:val="en-US"/>
        </w:rPr>
        <w:t xml:space="preserve">Asset </w:t>
      </w:r>
      <w:r w:rsidR="006806A9" w:rsidRPr="00AE45D0">
        <w:rPr>
          <w:rFonts w:eastAsia="Calibri" w:cs="Arial"/>
          <w:bCs/>
          <w:lang w:val="en-US"/>
        </w:rPr>
        <w:t>O</w:t>
      </w:r>
      <w:r w:rsidR="00E2659C" w:rsidRPr="00AE45D0">
        <w:rPr>
          <w:rFonts w:eastAsia="Calibri" w:cs="Arial"/>
          <w:bCs/>
          <w:lang w:val="en-US"/>
        </w:rPr>
        <w:t>wners that compete for business must comply with the GIPS Standards for Firms.</w:t>
      </w:r>
    </w:p>
    <w:p w14:paraId="357C3803" w14:textId="77777777" w:rsidR="00C322B4" w:rsidRDefault="00CA2005" w:rsidP="001A439A">
      <w:pPr>
        <w:widowControl w:val="0"/>
        <w:shd w:val="clear" w:color="auto" w:fill="FFFFFF"/>
        <w:rPr>
          <w:rFonts w:eastAsia="Calibri" w:cs="Arial"/>
          <w:bCs/>
        </w:rPr>
      </w:pPr>
      <w:r>
        <w:rPr>
          <w:rFonts w:eastAsia="Calibri" w:cs="Arial"/>
          <w:bCs/>
        </w:rPr>
        <w:t xml:space="preserve">Voor een </w:t>
      </w:r>
      <w:r w:rsidRPr="00AE45D0">
        <w:rPr>
          <w:rFonts w:eastAsia="Calibri" w:cs="Arial"/>
          <w:bCs/>
          <w:lang w:val="en-US"/>
        </w:rPr>
        <w:t>Asset Owner</w:t>
      </w:r>
      <w:r>
        <w:rPr>
          <w:rFonts w:eastAsia="Calibri" w:cs="Arial"/>
          <w:bCs/>
        </w:rPr>
        <w:t>:</w:t>
      </w:r>
    </w:p>
    <w:p w14:paraId="797D8934" w14:textId="77777777" w:rsidR="00CA2005" w:rsidRDefault="00CA2005" w:rsidP="00CA2005">
      <w:pPr>
        <w:widowControl w:val="0"/>
        <w:numPr>
          <w:ilvl w:val="0"/>
          <w:numId w:val="106"/>
        </w:numPr>
        <w:shd w:val="clear" w:color="auto" w:fill="FFFFFF"/>
        <w:ind w:left="357" w:hanging="357"/>
        <w:rPr>
          <w:rFonts w:eastAsia="Calibri" w:cs="Arial"/>
          <w:bCs/>
        </w:rPr>
      </w:pPr>
      <w:r>
        <w:rPr>
          <w:rFonts w:eastAsia="Calibri" w:cs="Arial"/>
          <w:bCs/>
        </w:rPr>
        <w:t>Vervangen we iedere referentie naar ‘</w:t>
      </w:r>
      <w:proofErr w:type="spellStart"/>
      <w:r>
        <w:rPr>
          <w:rFonts w:eastAsia="Calibri" w:cs="Arial"/>
          <w:bCs/>
        </w:rPr>
        <w:t>Firm</w:t>
      </w:r>
      <w:proofErr w:type="spellEnd"/>
      <w:r>
        <w:rPr>
          <w:rFonts w:eastAsia="Calibri" w:cs="Arial"/>
          <w:bCs/>
        </w:rPr>
        <w:t>’ of ‘</w:t>
      </w:r>
      <w:proofErr w:type="spellStart"/>
      <w:r>
        <w:rPr>
          <w:rFonts w:eastAsia="Calibri" w:cs="Arial"/>
          <w:bCs/>
        </w:rPr>
        <w:t>firm-wide</w:t>
      </w:r>
      <w:proofErr w:type="spellEnd"/>
      <w:r>
        <w:rPr>
          <w:rFonts w:eastAsia="Calibri" w:cs="Arial"/>
          <w:bCs/>
        </w:rPr>
        <w:t xml:space="preserve">’ met ‘Asset </w:t>
      </w:r>
      <w:proofErr w:type="spellStart"/>
      <w:r>
        <w:rPr>
          <w:rFonts w:eastAsia="Calibri" w:cs="Arial"/>
          <w:bCs/>
        </w:rPr>
        <w:t>Owner</w:t>
      </w:r>
      <w:proofErr w:type="spellEnd"/>
      <w:r>
        <w:rPr>
          <w:rFonts w:eastAsia="Calibri" w:cs="Arial"/>
          <w:bCs/>
        </w:rPr>
        <w:t>’ of asset-</w:t>
      </w:r>
      <w:proofErr w:type="spellStart"/>
      <w:r>
        <w:rPr>
          <w:rFonts w:eastAsia="Calibri" w:cs="Arial"/>
          <w:bCs/>
        </w:rPr>
        <w:t>owner</w:t>
      </w:r>
      <w:proofErr w:type="spellEnd"/>
      <w:r>
        <w:rPr>
          <w:rFonts w:eastAsia="Calibri" w:cs="Arial"/>
          <w:bCs/>
        </w:rPr>
        <w:t>-</w:t>
      </w:r>
      <w:proofErr w:type="spellStart"/>
      <w:r>
        <w:rPr>
          <w:rFonts w:eastAsia="Calibri" w:cs="Arial"/>
          <w:bCs/>
        </w:rPr>
        <w:t>wide</w:t>
      </w:r>
      <w:proofErr w:type="spellEnd"/>
      <w:r>
        <w:rPr>
          <w:rFonts w:eastAsia="Calibri" w:cs="Arial"/>
          <w:bCs/>
        </w:rPr>
        <w:t>;</w:t>
      </w:r>
    </w:p>
    <w:p w14:paraId="60057FFB" w14:textId="77777777" w:rsidR="00CA2005" w:rsidRDefault="00700989" w:rsidP="00CA2005">
      <w:pPr>
        <w:widowControl w:val="0"/>
        <w:numPr>
          <w:ilvl w:val="0"/>
          <w:numId w:val="106"/>
        </w:numPr>
        <w:shd w:val="clear" w:color="auto" w:fill="FFFFFF"/>
        <w:ind w:left="357" w:hanging="357"/>
        <w:rPr>
          <w:rFonts w:eastAsia="Calibri" w:cs="Arial"/>
          <w:bCs/>
        </w:rPr>
      </w:pPr>
      <w:r>
        <w:rPr>
          <w:rFonts w:eastAsia="Calibri" w:cs="Arial"/>
          <w:bCs/>
        </w:rPr>
        <w:t>Vervangen van ‘</w:t>
      </w:r>
      <w:proofErr w:type="spellStart"/>
      <w:r>
        <w:rPr>
          <w:rFonts w:eastAsia="Calibri" w:cs="Arial"/>
          <w:bCs/>
        </w:rPr>
        <w:t>composite</w:t>
      </w:r>
      <w:proofErr w:type="spellEnd"/>
      <w:r>
        <w:rPr>
          <w:rFonts w:eastAsia="Calibri" w:cs="Arial"/>
          <w:bCs/>
        </w:rPr>
        <w:t xml:space="preserve"> </w:t>
      </w:r>
      <w:proofErr w:type="spellStart"/>
      <w:r>
        <w:rPr>
          <w:rFonts w:eastAsia="Calibri" w:cs="Arial"/>
          <w:bCs/>
        </w:rPr>
        <w:t>and</w:t>
      </w:r>
      <w:proofErr w:type="spellEnd"/>
      <w:r>
        <w:rPr>
          <w:rFonts w:eastAsia="Calibri" w:cs="Arial"/>
          <w:bCs/>
        </w:rPr>
        <w:t xml:space="preserve"> </w:t>
      </w:r>
      <w:proofErr w:type="spellStart"/>
      <w:r>
        <w:rPr>
          <w:rFonts w:eastAsia="Calibri" w:cs="Arial"/>
          <w:bCs/>
        </w:rPr>
        <w:t>pooled</w:t>
      </w:r>
      <w:proofErr w:type="spellEnd"/>
      <w:r>
        <w:rPr>
          <w:rFonts w:eastAsia="Calibri" w:cs="Arial"/>
          <w:bCs/>
        </w:rPr>
        <w:t xml:space="preserve"> fund’ door ‘</w:t>
      </w:r>
      <w:proofErr w:type="spellStart"/>
      <w:r>
        <w:rPr>
          <w:rFonts w:eastAsia="Calibri" w:cs="Arial"/>
          <w:bCs/>
        </w:rPr>
        <w:t>total</w:t>
      </w:r>
      <w:proofErr w:type="spellEnd"/>
      <w:r>
        <w:rPr>
          <w:rFonts w:eastAsia="Calibri" w:cs="Arial"/>
          <w:bCs/>
        </w:rPr>
        <w:t xml:space="preserve"> fund </w:t>
      </w:r>
      <w:proofErr w:type="spellStart"/>
      <w:r>
        <w:rPr>
          <w:rFonts w:eastAsia="Calibri" w:cs="Arial"/>
          <w:bCs/>
        </w:rPr>
        <w:t>and</w:t>
      </w:r>
      <w:proofErr w:type="spellEnd"/>
      <w:r>
        <w:rPr>
          <w:rFonts w:eastAsia="Calibri" w:cs="Arial"/>
          <w:bCs/>
        </w:rPr>
        <w:t xml:space="preserve"> </w:t>
      </w:r>
      <w:proofErr w:type="spellStart"/>
      <w:r>
        <w:rPr>
          <w:rFonts w:eastAsia="Calibri" w:cs="Arial"/>
          <w:bCs/>
        </w:rPr>
        <w:t>additional</w:t>
      </w:r>
      <w:proofErr w:type="spellEnd"/>
      <w:r>
        <w:rPr>
          <w:rFonts w:eastAsia="Calibri" w:cs="Arial"/>
          <w:bCs/>
        </w:rPr>
        <w:t xml:space="preserve"> </w:t>
      </w:r>
      <w:proofErr w:type="spellStart"/>
      <w:r>
        <w:rPr>
          <w:rFonts w:eastAsia="Calibri" w:cs="Arial"/>
          <w:bCs/>
        </w:rPr>
        <w:t>composites</w:t>
      </w:r>
      <w:proofErr w:type="spellEnd"/>
      <w:r>
        <w:rPr>
          <w:rFonts w:eastAsia="Calibri" w:cs="Arial"/>
          <w:bCs/>
        </w:rPr>
        <w:t>.</w:t>
      </w:r>
    </w:p>
    <w:p w14:paraId="4E0BB632" w14:textId="77777777" w:rsidR="00EA1270" w:rsidRDefault="00EA1270" w:rsidP="00CA2005">
      <w:pPr>
        <w:widowControl w:val="0"/>
        <w:numPr>
          <w:ilvl w:val="0"/>
          <w:numId w:val="106"/>
        </w:numPr>
        <w:shd w:val="clear" w:color="auto" w:fill="FFFFFF"/>
        <w:ind w:left="357" w:hanging="357"/>
        <w:rPr>
          <w:rFonts w:eastAsia="Calibri" w:cs="Arial"/>
          <w:bCs/>
        </w:rPr>
      </w:pPr>
      <w:r>
        <w:rPr>
          <w:rFonts w:eastAsia="Calibri" w:cs="Arial"/>
          <w:bCs/>
        </w:rPr>
        <w:t>In sectie ‘</w:t>
      </w:r>
      <w:r w:rsidRPr="00AE45D0">
        <w:rPr>
          <w:rFonts w:eastAsia="Calibri" w:cs="Arial"/>
          <w:bCs/>
          <w:lang w:val="en-US"/>
        </w:rPr>
        <w:t>Inherent scope limitations “any specific composite or pooled fund performance report”</w:t>
      </w:r>
      <w:r>
        <w:rPr>
          <w:rFonts w:eastAsia="Calibri" w:cs="Arial"/>
          <w:bCs/>
        </w:rPr>
        <w:t xml:space="preserve"> wordt vervangen door “</w:t>
      </w:r>
      <w:r w:rsidRPr="00AE45D0">
        <w:rPr>
          <w:rFonts w:eastAsia="Calibri" w:cs="Arial"/>
          <w:bCs/>
          <w:lang w:val="en-US"/>
        </w:rPr>
        <w:t>the total fund an any specific composite performance report</w:t>
      </w:r>
      <w:r>
        <w:rPr>
          <w:rFonts w:eastAsia="Calibri" w:cs="Arial"/>
          <w:bCs/>
        </w:rPr>
        <w:t>”.</w:t>
      </w:r>
    </w:p>
    <w:p w14:paraId="3259793A" w14:textId="77777777" w:rsidR="00700989" w:rsidRDefault="00700989" w:rsidP="00CA2005">
      <w:pPr>
        <w:widowControl w:val="0"/>
        <w:numPr>
          <w:ilvl w:val="0"/>
          <w:numId w:val="106"/>
        </w:numPr>
        <w:shd w:val="clear" w:color="auto" w:fill="FFFFFF"/>
        <w:ind w:left="357" w:hanging="357"/>
        <w:rPr>
          <w:rFonts w:eastAsia="Calibri" w:cs="Arial"/>
          <w:bCs/>
        </w:rPr>
      </w:pPr>
      <w:r>
        <w:rPr>
          <w:rFonts w:eastAsia="Calibri" w:cs="Arial"/>
          <w:bCs/>
        </w:rPr>
        <w:t>De ‘</w:t>
      </w:r>
      <w:r w:rsidRPr="00AE45D0">
        <w:rPr>
          <w:rFonts w:eastAsia="Calibri" w:cs="Arial"/>
          <w:bCs/>
          <w:lang w:val="en-US"/>
        </w:rPr>
        <w:t>Restriction on use and distribution’</w:t>
      </w:r>
      <w:r>
        <w:rPr>
          <w:rFonts w:eastAsia="Calibri" w:cs="Arial"/>
          <w:bCs/>
        </w:rPr>
        <w:t xml:space="preserve"> sectie spreekt over </w:t>
      </w:r>
      <w:r w:rsidRPr="00AE45D0">
        <w:rPr>
          <w:rFonts w:eastAsia="Calibri" w:cs="Arial"/>
          <w:bCs/>
          <w:lang w:val="en-US"/>
        </w:rPr>
        <w:t>Asset Owner and [its oversight body]</w:t>
      </w:r>
      <w:r>
        <w:rPr>
          <w:rFonts w:eastAsia="Calibri" w:cs="Arial"/>
          <w:bCs/>
        </w:rPr>
        <w:t xml:space="preserve"> in plaats van over </w:t>
      </w:r>
      <w:r w:rsidR="00AE45D0">
        <w:rPr>
          <w:rFonts w:eastAsia="Calibri" w:cs="Arial"/>
          <w:bCs/>
        </w:rPr>
        <w:t>“</w:t>
      </w:r>
      <w:r w:rsidRPr="00AE45D0">
        <w:rPr>
          <w:rFonts w:eastAsia="Calibri" w:cs="Arial"/>
          <w:bCs/>
          <w:lang w:val="en-US"/>
        </w:rPr>
        <w:t>existing and prospective clients</w:t>
      </w:r>
      <w:r w:rsidR="00AE45D0">
        <w:rPr>
          <w:rFonts w:eastAsia="Calibri" w:cs="Arial"/>
          <w:bCs/>
          <w:lang w:val="en-US"/>
        </w:rPr>
        <w:t>”</w:t>
      </w:r>
      <w:r>
        <w:rPr>
          <w:rFonts w:eastAsia="Calibri" w:cs="Arial"/>
          <w:bCs/>
        </w:rPr>
        <w:t>.</w:t>
      </w:r>
    </w:p>
    <w:p w14:paraId="2D8C707A" w14:textId="77777777" w:rsidR="00700989" w:rsidRDefault="00700989" w:rsidP="00CA2005">
      <w:pPr>
        <w:widowControl w:val="0"/>
        <w:numPr>
          <w:ilvl w:val="0"/>
          <w:numId w:val="106"/>
        </w:numPr>
        <w:shd w:val="clear" w:color="auto" w:fill="FFFFFF"/>
        <w:ind w:left="357" w:hanging="357"/>
        <w:rPr>
          <w:rFonts w:eastAsia="Calibri" w:cs="Arial"/>
          <w:bCs/>
        </w:rPr>
      </w:pPr>
      <w:r>
        <w:rPr>
          <w:rFonts w:eastAsia="Calibri" w:cs="Arial"/>
          <w:bCs/>
        </w:rPr>
        <w:t>In sectie ‘</w:t>
      </w:r>
      <w:r w:rsidRPr="00AE45D0">
        <w:rPr>
          <w:rFonts w:eastAsia="Calibri" w:cs="Arial"/>
          <w:bCs/>
          <w:lang w:val="en-US"/>
        </w:rPr>
        <w:t>Auditor’s responsibilities’</w:t>
      </w:r>
      <w:r>
        <w:rPr>
          <w:rFonts w:eastAsia="Calibri" w:cs="Arial"/>
          <w:bCs/>
        </w:rPr>
        <w:t xml:space="preserve"> vullen we </w:t>
      </w:r>
      <w:r w:rsidRPr="00AE45D0">
        <w:rPr>
          <w:rFonts w:eastAsia="Calibri" w:cs="Arial"/>
          <w:bCs/>
          <w:lang w:val="en-US"/>
        </w:rPr>
        <w:t>| performing the required verification procedures of the GIPS® standards</w:t>
      </w:r>
      <w:r w:rsidRPr="00700989">
        <w:rPr>
          <w:rFonts w:eastAsia="Calibri" w:cs="Arial"/>
          <w:bCs/>
        </w:rPr>
        <w:t xml:space="preserve"> </w:t>
      </w:r>
      <w:r>
        <w:rPr>
          <w:rFonts w:eastAsia="Calibri" w:cs="Arial"/>
          <w:bCs/>
        </w:rPr>
        <w:t>…” aan met: “ ,</w:t>
      </w:r>
      <w:r w:rsidRPr="00AE45D0">
        <w:rPr>
          <w:rFonts w:eastAsia="Calibri" w:cs="Arial"/>
          <w:bCs/>
          <w:lang w:val="en-US"/>
        </w:rPr>
        <w:t>insofar applicable for asset owners</w:t>
      </w:r>
      <w:r>
        <w:rPr>
          <w:rFonts w:eastAsia="Calibri" w:cs="Arial"/>
          <w:bCs/>
        </w:rPr>
        <w:t>, “</w:t>
      </w:r>
    </w:p>
    <w:p w14:paraId="7FC3B9F4" w14:textId="77777777" w:rsidR="00B66D55" w:rsidRPr="00C2635D" w:rsidRDefault="00B66D55" w:rsidP="00CA2005">
      <w:pPr>
        <w:widowControl w:val="0"/>
        <w:numPr>
          <w:ilvl w:val="0"/>
          <w:numId w:val="106"/>
        </w:numPr>
        <w:shd w:val="clear" w:color="auto" w:fill="FFFFFF"/>
        <w:ind w:left="357" w:hanging="357"/>
        <w:rPr>
          <w:rFonts w:eastAsia="Calibri" w:cs="Arial"/>
          <w:bCs/>
        </w:rPr>
      </w:pPr>
      <w:r>
        <w:rPr>
          <w:rFonts w:eastAsia="Calibri" w:cs="Arial"/>
          <w:bCs/>
        </w:rPr>
        <w:t xml:space="preserve">Waar in instructie tekst en voetnoten wordt gerefereerd aan </w:t>
      </w:r>
      <w:r w:rsidRPr="00AE45D0">
        <w:rPr>
          <w:rFonts w:eastAsia="Calibri" w:cs="Arial"/>
          <w:bCs/>
          <w:lang w:val="en-US"/>
        </w:rPr>
        <w:t>GIPS report (GIPS Composite Report of GIPS Pooled Fund Report</w:t>
      </w:r>
      <w:r>
        <w:rPr>
          <w:rFonts w:eastAsia="Calibri" w:cs="Arial"/>
          <w:bCs/>
        </w:rPr>
        <w:t xml:space="preserve">) moet dit gelezen worden als </w:t>
      </w:r>
      <w:r w:rsidRPr="00AE45D0">
        <w:rPr>
          <w:rFonts w:eastAsia="Calibri" w:cs="Arial"/>
          <w:bCs/>
          <w:lang w:val="en-US"/>
        </w:rPr>
        <w:t>GIPS Asset Owner Report</w:t>
      </w:r>
      <w:r>
        <w:rPr>
          <w:rFonts w:eastAsia="Calibri" w:cs="Arial"/>
          <w:bCs/>
        </w:rPr>
        <w:t>.</w:t>
      </w:r>
    </w:p>
    <w:p w14:paraId="12C1CA57" w14:textId="77777777" w:rsidR="00C238EA" w:rsidRPr="00C2635D" w:rsidRDefault="00C238EA" w:rsidP="001A439A">
      <w:pPr>
        <w:widowControl w:val="0"/>
        <w:pBdr>
          <w:bottom w:val="single" w:sz="4" w:space="1" w:color="auto"/>
        </w:pBdr>
        <w:rPr>
          <w:rFonts w:eastAsia="Calibri" w:cs="Arial"/>
        </w:rPr>
      </w:pPr>
    </w:p>
    <w:p w14:paraId="2F7C3975" w14:textId="77777777" w:rsidR="00C238EA" w:rsidRPr="00C2635D" w:rsidRDefault="00C238EA" w:rsidP="001A439A">
      <w:pPr>
        <w:widowControl w:val="0"/>
        <w:rPr>
          <w:rFonts w:eastAsia="Calibri" w:cs="Arial"/>
        </w:rPr>
      </w:pPr>
    </w:p>
    <w:p w14:paraId="4BB50CC7" w14:textId="77777777" w:rsidR="00C238EA" w:rsidRPr="00C2635D" w:rsidRDefault="00C238EA" w:rsidP="00AC4A9C">
      <w:pPr>
        <w:keepNext/>
        <w:widowControl w:val="0"/>
        <w:rPr>
          <w:rFonts w:eastAsia="Calibri" w:cs="Arial"/>
          <w:b/>
          <w:caps/>
          <w:lang w:val="en-US"/>
        </w:rPr>
      </w:pPr>
      <w:r w:rsidRPr="00C2635D">
        <w:rPr>
          <w:rFonts w:eastAsia="Calibri" w:cs="Arial"/>
          <w:b/>
          <w:caps/>
          <w:lang w:val="en-US"/>
        </w:rPr>
        <w:t>Assurance REPORT OF THE INDEPENDENT AUDITOR ON GIPS</w:t>
      </w:r>
      <w:r w:rsidRPr="00C2635D">
        <w:rPr>
          <w:rFonts w:eastAsia="Calibri" w:cs="Arial"/>
          <w:b/>
          <w:position w:val="4"/>
          <w:lang w:val="en-US"/>
        </w:rPr>
        <w:t>®</w:t>
      </w:r>
      <w:r w:rsidRPr="00C2635D">
        <w:rPr>
          <w:rFonts w:eastAsia="Calibri" w:cs="Arial"/>
          <w:b/>
          <w:caps/>
          <w:lang w:val="en-US"/>
        </w:rPr>
        <w:t xml:space="preserve"> Verification</w:t>
      </w:r>
      <w:r w:rsidRPr="00C2635D">
        <w:rPr>
          <w:rFonts w:eastAsia="Calibri" w:cs="Arial"/>
          <w:b/>
          <w:caps/>
          <w:position w:val="6"/>
          <w:vertAlign w:val="superscript"/>
          <w:lang w:val="en-US"/>
        </w:rPr>
        <w:footnoteReference w:id="2"/>
      </w:r>
    </w:p>
    <w:p w14:paraId="7BB80EDF" w14:textId="77777777" w:rsidR="00C238EA" w:rsidRPr="00C2635D" w:rsidRDefault="00C238EA" w:rsidP="001A439A">
      <w:pPr>
        <w:widowControl w:val="0"/>
        <w:rPr>
          <w:rFonts w:eastAsia="Calibri" w:cs="Arial"/>
          <w:lang w:val="en-US"/>
        </w:rPr>
      </w:pPr>
    </w:p>
    <w:p w14:paraId="5F1F8662" w14:textId="77777777" w:rsidR="00C238EA" w:rsidRPr="00C2635D" w:rsidRDefault="00C238EA" w:rsidP="006D28BA">
      <w:pPr>
        <w:widowControl w:val="0"/>
        <w:rPr>
          <w:rFonts w:eastAsia="Calibri" w:cs="Arial"/>
          <w:lang w:val="en-US"/>
        </w:rPr>
      </w:pPr>
      <w:r w:rsidRPr="00C2635D">
        <w:rPr>
          <w:rFonts w:eastAsia="Calibri" w:cs="Arial"/>
          <w:lang w:val="en-US"/>
        </w:rPr>
        <w:lastRenderedPageBreak/>
        <w:t>To: Appropriate addressee</w:t>
      </w:r>
    </w:p>
    <w:p w14:paraId="577343BA" w14:textId="77777777" w:rsidR="00C238EA" w:rsidRPr="00C2635D" w:rsidRDefault="00C238EA" w:rsidP="006D28BA">
      <w:pPr>
        <w:widowControl w:val="0"/>
        <w:rPr>
          <w:rFonts w:eastAsia="Calibri" w:cs="Arial"/>
          <w:lang w:val="en-US"/>
        </w:rPr>
      </w:pPr>
    </w:p>
    <w:p w14:paraId="7BFA2683" w14:textId="77777777" w:rsidR="00C238EA" w:rsidRPr="00C2635D" w:rsidRDefault="00C238EA" w:rsidP="006D28BA">
      <w:pPr>
        <w:keepNext/>
        <w:widowControl w:val="0"/>
        <w:rPr>
          <w:rFonts w:eastAsia="Calibri" w:cs="Arial"/>
          <w:b/>
          <w:lang w:val="en-US"/>
        </w:rPr>
      </w:pPr>
      <w:r w:rsidRPr="00C2635D">
        <w:rPr>
          <w:rFonts w:eastAsia="Calibri" w:cs="Arial"/>
          <w:b/>
          <w:lang w:val="en-US"/>
        </w:rPr>
        <w:t>Our opinion</w:t>
      </w:r>
    </w:p>
    <w:p w14:paraId="46A457AA" w14:textId="77777777" w:rsidR="00861190" w:rsidRDefault="00C238EA" w:rsidP="006D28BA">
      <w:pPr>
        <w:widowControl w:val="0"/>
        <w:rPr>
          <w:rFonts w:cs="Arial"/>
          <w:lang w:val="en-US" w:eastAsia="en-US"/>
        </w:rPr>
      </w:pPr>
      <w:bookmarkStart w:id="6" w:name="_Hlk77114728"/>
      <w:r w:rsidRPr="00C2635D">
        <w:rPr>
          <w:rFonts w:eastAsia="Calibri" w:cs="Arial"/>
          <w:lang w:val="en-GB"/>
        </w:rPr>
        <w:t>We have examined whether</w:t>
      </w:r>
      <w:r w:rsidR="00325B33">
        <w:rPr>
          <w:rFonts w:eastAsia="Calibri" w:cs="Arial"/>
          <w:lang w:val="en-GB"/>
        </w:rPr>
        <w:t xml:space="preserve"> </w:t>
      </w:r>
      <w:r w:rsidR="00A91E15">
        <w:rPr>
          <w:rFonts w:eastAsia="Calibri" w:cs="Arial"/>
          <w:lang w:val="en-GB"/>
        </w:rPr>
        <w:t>… (naam van de ‘Firm’)’s</w:t>
      </w:r>
      <w:r w:rsidR="00861190">
        <w:rPr>
          <w:rFonts w:eastAsia="Calibri" w:cs="Arial"/>
          <w:lang w:val="en-GB"/>
        </w:rPr>
        <w:t xml:space="preserve"> </w:t>
      </w:r>
      <w:r w:rsidRPr="00C2635D">
        <w:rPr>
          <w:rFonts w:cs="Arial"/>
          <w:lang w:val="en-US" w:eastAsia="en-US"/>
        </w:rPr>
        <w:t xml:space="preserve">(hereafter: the Firm) </w:t>
      </w:r>
      <w:r w:rsidR="00861190">
        <w:rPr>
          <w:rFonts w:cs="Arial"/>
          <w:lang w:val="en-US" w:eastAsia="en-US"/>
        </w:rPr>
        <w:t xml:space="preserve">policies and procedures for </w:t>
      </w:r>
      <w:r w:rsidRPr="00C2635D">
        <w:rPr>
          <w:rFonts w:cs="Arial"/>
          <w:lang w:val="en-US" w:eastAsia="en-US"/>
        </w:rPr>
        <w:t>compl</w:t>
      </w:r>
      <w:r w:rsidR="00861190">
        <w:rPr>
          <w:rFonts w:cs="Arial"/>
          <w:lang w:val="en-US" w:eastAsia="en-US"/>
        </w:rPr>
        <w:t>ying</w:t>
      </w:r>
      <w:r w:rsidRPr="00C2635D">
        <w:rPr>
          <w:rFonts w:cs="Arial"/>
          <w:lang w:val="en-US" w:eastAsia="en-US"/>
        </w:rPr>
        <w:t xml:space="preserve"> with the Global Investment Performance Standards (GIPS</w:t>
      </w:r>
      <w:r w:rsidRPr="00861190">
        <w:rPr>
          <w:rFonts w:cs="Arial"/>
          <w:vertAlign w:val="superscript"/>
          <w:lang w:val="en-US" w:eastAsia="en-US"/>
        </w:rPr>
        <w:t>®</w:t>
      </w:r>
      <w:r w:rsidRPr="00C2635D">
        <w:rPr>
          <w:rFonts w:cs="Arial"/>
          <w:lang w:val="en-US" w:eastAsia="en-US"/>
        </w:rPr>
        <w:t xml:space="preserve"> standards) </w:t>
      </w:r>
      <w:r w:rsidR="00861190">
        <w:rPr>
          <w:rFonts w:cs="Arial"/>
          <w:lang w:val="en-US" w:eastAsia="en-US"/>
        </w:rPr>
        <w:t xml:space="preserve">related to </w:t>
      </w:r>
      <w:r w:rsidR="00861190" w:rsidRPr="00861190">
        <w:rPr>
          <w:rFonts w:cs="Arial"/>
          <w:lang w:val="en-US" w:eastAsia="en-US"/>
        </w:rPr>
        <w:t xml:space="preserve">composite and pooled fund maintenance and the calculation, presentation and distribution of performance </w:t>
      </w:r>
      <w:r w:rsidRPr="00C2635D">
        <w:rPr>
          <w:rFonts w:cs="Arial"/>
          <w:lang w:val="en-US" w:eastAsia="en-US"/>
        </w:rPr>
        <w:t xml:space="preserve">for the </w:t>
      </w:r>
      <w:r w:rsidR="00861190">
        <w:rPr>
          <w:rFonts w:cs="Arial"/>
          <w:lang w:val="en-US" w:eastAsia="en-US"/>
        </w:rPr>
        <w:t>[</w:t>
      </w:r>
      <w:r w:rsidRPr="00C2635D">
        <w:rPr>
          <w:rFonts w:cs="Arial"/>
          <w:lang w:val="en-US" w:eastAsia="en-US"/>
        </w:rPr>
        <w:t>period</w:t>
      </w:r>
      <w:r w:rsidR="00861190">
        <w:rPr>
          <w:rFonts w:cs="Arial"/>
          <w:lang w:val="en-US" w:eastAsia="en-US"/>
        </w:rPr>
        <w:t>/period</w:t>
      </w:r>
      <w:r w:rsidRPr="00C2635D">
        <w:rPr>
          <w:rFonts w:cs="Arial"/>
          <w:lang w:val="en-US" w:eastAsia="en-US"/>
        </w:rPr>
        <w:t>s</w:t>
      </w:r>
      <w:r w:rsidR="00861190">
        <w:rPr>
          <w:rFonts w:cs="Arial"/>
          <w:lang w:val="en-US" w:eastAsia="en-US"/>
        </w:rPr>
        <w:t>]</w:t>
      </w:r>
      <w:r w:rsidRPr="00C2635D">
        <w:rPr>
          <w:rFonts w:cs="Arial"/>
          <w:lang w:val="en-US" w:eastAsia="en-US"/>
        </w:rPr>
        <w:t xml:space="preserve"> </w:t>
      </w:r>
      <w:r w:rsidR="00861190">
        <w:rPr>
          <w:rFonts w:cs="Arial"/>
          <w:lang w:val="en-US" w:eastAsia="en-US"/>
        </w:rPr>
        <w:t xml:space="preserve">from </w:t>
      </w:r>
      <w:r w:rsidRPr="00C2635D">
        <w:rPr>
          <w:rFonts w:cs="Arial"/>
          <w:lang w:val="en-US" w:eastAsia="en-US"/>
        </w:rPr>
        <w:t>[the period</w:t>
      </w:r>
      <w:r w:rsidR="00861190">
        <w:rPr>
          <w:rFonts w:cs="Arial"/>
          <w:lang w:val="en-US" w:eastAsia="en-US"/>
        </w:rPr>
        <w:t>(</w:t>
      </w:r>
      <w:r w:rsidRPr="00C2635D">
        <w:rPr>
          <w:rFonts w:cs="Arial"/>
          <w:lang w:val="en-US" w:eastAsia="en-US"/>
        </w:rPr>
        <w:t>s</w:t>
      </w:r>
      <w:r w:rsidR="00861190">
        <w:rPr>
          <w:rFonts w:cs="Arial"/>
          <w:lang w:val="en-US" w:eastAsia="en-US"/>
        </w:rPr>
        <w:t>)</w:t>
      </w:r>
      <w:r w:rsidRPr="00C2635D">
        <w:rPr>
          <w:rFonts w:cs="Arial"/>
          <w:lang w:val="en-US" w:eastAsia="en-US"/>
        </w:rPr>
        <w:t xml:space="preserve"> for which the verification has been performed</w:t>
      </w:r>
      <w:r w:rsidRPr="00C2635D">
        <w:rPr>
          <w:rFonts w:cs="Arial"/>
          <w:vertAlign w:val="superscript"/>
          <w:lang w:val="en-US" w:eastAsia="en-US"/>
        </w:rPr>
        <w:footnoteReference w:id="3"/>
      </w:r>
      <w:r w:rsidRPr="00861190">
        <w:rPr>
          <w:rFonts w:cs="Arial"/>
          <w:lang w:val="en-US" w:eastAsia="en-US"/>
        </w:rPr>
        <w:t>]</w:t>
      </w:r>
      <w:r w:rsidR="00861190">
        <w:rPr>
          <w:rFonts w:cs="Arial"/>
          <w:lang w:val="en-US" w:eastAsia="en-US"/>
        </w:rPr>
        <w:t xml:space="preserve">, were </w:t>
      </w:r>
      <w:r w:rsidR="00861190" w:rsidRPr="00861190">
        <w:rPr>
          <w:rFonts w:cs="Arial"/>
          <w:lang w:val="en-US" w:eastAsia="en-US"/>
        </w:rPr>
        <w:t>designed in compliance with the GIPS</w:t>
      </w:r>
      <w:r w:rsidR="00861190" w:rsidRPr="00861190">
        <w:rPr>
          <w:rFonts w:cs="Arial"/>
          <w:vertAlign w:val="superscript"/>
          <w:lang w:val="en-US" w:eastAsia="en-US"/>
        </w:rPr>
        <w:t>®</w:t>
      </w:r>
      <w:r w:rsidR="00861190" w:rsidRPr="00861190">
        <w:rPr>
          <w:rFonts w:cs="Arial"/>
          <w:lang w:val="en-US" w:eastAsia="en-US"/>
        </w:rPr>
        <w:t xml:space="preserve"> standards and implemented on a firm-wide basis</w:t>
      </w:r>
      <w:r w:rsidR="00861190">
        <w:rPr>
          <w:rFonts w:cs="Arial"/>
          <w:lang w:val="en-US" w:eastAsia="en-US"/>
        </w:rPr>
        <w:t>.</w:t>
      </w:r>
    </w:p>
    <w:bookmarkEnd w:id="6"/>
    <w:p w14:paraId="29C3FA23" w14:textId="77777777" w:rsidR="00C238EA" w:rsidRPr="00C2635D" w:rsidRDefault="00C238EA" w:rsidP="006D28BA">
      <w:pPr>
        <w:widowControl w:val="0"/>
        <w:rPr>
          <w:rFonts w:eastAsia="Calibri" w:cs="Arial"/>
          <w:lang w:val="en-US"/>
        </w:rPr>
      </w:pPr>
    </w:p>
    <w:p w14:paraId="5E5FE156" w14:textId="77777777" w:rsidR="00C238EA" w:rsidRDefault="00C238EA" w:rsidP="006D28BA">
      <w:pPr>
        <w:widowControl w:val="0"/>
        <w:rPr>
          <w:rFonts w:eastAsia="Calibri" w:cs="Arial"/>
          <w:lang w:val="en-GB"/>
        </w:rPr>
      </w:pPr>
      <w:r w:rsidRPr="00C2635D">
        <w:rPr>
          <w:rFonts w:eastAsia="Calibri" w:cs="Arial"/>
          <w:lang w:val="en-GB"/>
        </w:rPr>
        <w:t>In our opinion</w:t>
      </w:r>
      <w:r w:rsidR="005115B1">
        <w:rPr>
          <w:rFonts w:eastAsia="Calibri" w:cs="Arial"/>
          <w:lang w:val="en-GB"/>
        </w:rPr>
        <w:t xml:space="preserve">, for </w:t>
      </w:r>
      <w:r w:rsidR="005115B1" w:rsidRPr="00C2635D">
        <w:rPr>
          <w:rFonts w:cs="Arial"/>
          <w:lang w:val="en-US" w:eastAsia="en-US"/>
        </w:rPr>
        <w:t xml:space="preserve">the </w:t>
      </w:r>
      <w:r w:rsidR="005115B1">
        <w:rPr>
          <w:rFonts w:cs="Arial"/>
          <w:lang w:val="en-US" w:eastAsia="en-US"/>
        </w:rPr>
        <w:t>[</w:t>
      </w:r>
      <w:r w:rsidR="005115B1" w:rsidRPr="00C2635D">
        <w:rPr>
          <w:rFonts w:cs="Arial"/>
          <w:lang w:val="en-US" w:eastAsia="en-US"/>
        </w:rPr>
        <w:t>period</w:t>
      </w:r>
      <w:r w:rsidR="005115B1">
        <w:rPr>
          <w:rFonts w:cs="Arial"/>
          <w:lang w:val="en-US" w:eastAsia="en-US"/>
        </w:rPr>
        <w:t>/period</w:t>
      </w:r>
      <w:r w:rsidR="005115B1" w:rsidRPr="00C2635D">
        <w:rPr>
          <w:rFonts w:cs="Arial"/>
          <w:lang w:val="en-US" w:eastAsia="en-US"/>
        </w:rPr>
        <w:t>s</w:t>
      </w:r>
      <w:r w:rsidR="005115B1">
        <w:rPr>
          <w:rFonts w:cs="Arial"/>
          <w:lang w:val="en-US" w:eastAsia="en-US"/>
        </w:rPr>
        <w:t>]</w:t>
      </w:r>
      <w:r w:rsidR="005115B1" w:rsidRPr="00C2635D">
        <w:rPr>
          <w:rFonts w:cs="Arial"/>
          <w:lang w:val="en-US" w:eastAsia="en-US"/>
        </w:rPr>
        <w:t xml:space="preserve"> </w:t>
      </w:r>
      <w:r w:rsidR="005115B1">
        <w:rPr>
          <w:rFonts w:cs="Arial"/>
          <w:lang w:val="en-US" w:eastAsia="en-US"/>
        </w:rPr>
        <w:t xml:space="preserve">from </w:t>
      </w:r>
      <w:r w:rsidR="005115B1" w:rsidRPr="00C2635D">
        <w:rPr>
          <w:rFonts w:cs="Arial"/>
          <w:lang w:val="en-US" w:eastAsia="en-US"/>
        </w:rPr>
        <w:t>[the period</w:t>
      </w:r>
      <w:r w:rsidR="005115B1">
        <w:rPr>
          <w:rFonts w:cs="Arial"/>
          <w:lang w:val="en-US" w:eastAsia="en-US"/>
        </w:rPr>
        <w:t>(</w:t>
      </w:r>
      <w:r w:rsidR="005115B1" w:rsidRPr="00C2635D">
        <w:rPr>
          <w:rFonts w:cs="Arial"/>
          <w:lang w:val="en-US" w:eastAsia="en-US"/>
        </w:rPr>
        <w:t>s</w:t>
      </w:r>
      <w:r w:rsidR="005115B1">
        <w:rPr>
          <w:rFonts w:cs="Arial"/>
          <w:lang w:val="en-US" w:eastAsia="en-US"/>
        </w:rPr>
        <w:t>)</w:t>
      </w:r>
      <w:r w:rsidR="005115B1" w:rsidRPr="00C2635D">
        <w:rPr>
          <w:rFonts w:cs="Arial"/>
          <w:lang w:val="en-US" w:eastAsia="en-US"/>
        </w:rPr>
        <w:t xml:space="preserve"> for which the verification has been performed</w:t>
      </w:r>
      <w:r w:rsidR="005115B1" w:rsidRPr="00861190">
        <w:rPr>
          <w:rFonts w:cs="Arial"/>
          <w:lang w:val="en-US" w:eastAsia="en-US"/>
        </w:rPr>
        <w:t>]</w:t>
      </w:r>
      <w:r w:rsidRPr="00C2635D">
        <w:rPr>
          <w:rFonts w:eastAsia="Calibri" w:cs="Arial"/>
          <w:lang w:val="en-GB"/>
        </w:rPr>
        <w:t xml:space="preserve"> the Firm</w:t>
      </w:r>
      <w:r w:rsidR="00161C54">
        <w:rPr>
          <w:rFonts w:eastAsia="Calibri" w:cs="Arial"/>
          <w:lang w:val="en-GB"/>
        </w:rPr>
        <w:t xml:space="preserve">’s policies and procedures </w:t>
      </w:r>
      <w:r w:rsidR="00917CD7">
        <w:rPr>
          <w:rFonts w:eastAsia="Calibri" w:cs="Arial"/>
          <w:lang w:val="en-GB"/>
        </w:rPr>
        <w:t xml:space="preserve">for complying to composite and pooled fund </w:t>
      </w:r>
      <w:r w:rsidR="00DF5743">
        <w:rPr>
          <w:rFonts w:eastAsia="Calibri" w:cs="Arial"/>
          <w:lang w:val="en-GB"/>
        </w:rPr>
        <w:t>maintenance</w:t>
      </w:r>
      <w:r w:rsidR="00917CD7">
        <w:rPr>
          <w:rFonts w:eastAsia="Calibri" w:cs="Arial"/>
          <w:lang w:val="en-GB"/>
        </w:rPr>
        <w:t xml:space="preserve"> and for calculation, presentation and distribution of performance, were</w:t>
      </w:r>
      <w:r w:rsidRPr="00C2635D">
        <w:rPr>
          <w:rFonts w:eastAsia="Calibri" w:cs="Arial"/>
          <w:lang w:val="en-GB"/>
        </w:rPr>
        <w:t>, in all material respects:</w:t>
      </w:r>
    </w:p>
    <w:p w14:paraId="1F548B2B" w14:textId="77777777" w:rsidR="00917CD7" w:rsidRPr="00917CD7" w:rsidRDefault="00917CD7" w:rsidP="006D28BA">
      <w:pPr>
        <w:widowControl w:val="0"/>
        <w:ind w:left="340" w:hanging="340"/>
        <w:rPr>
          <w:rFonts w:eastAsia="Calibri" w:cs="Arial"/>
          <w:lang w:val="en-GB"/>
        </w:rPr>
      </w:pPr>
      <w:r w:rsidRPr="00917CD7">
        <w:rPr>
          <w:rFonts w:eastAsia="Calibri" w:cs="Arial"/>
          <w:lang w:val="en-GB"/>
        </w:rPr>
        <w:t>•</w:t>
      </w:r>
      <w:r w:rsidRPr="00917CD7">
        <w:rPr>
          <w:rFonts w:eastAsia="Calibri" w:cs="Arial"/>
          <w:lang w:val="en-GB"/>
        </w:rPr>
        <w:tab/>
        <w:t>designed in compliance with the GIPS</w:t>
      </w:r>
      <w:r w:rsidRPr="00861190">
        <w:rPr>
          <w:rFonts w:cs="Arial"/>
          <w:vertAlign w:val="superscript"/>
          <w:lang w:val="en-US" w:eastAsia="en-US"/>
        </w:rPr>
        <w:t>®</w:t>
      </w:r>
      <w:r w:rsidRPr="00917CD7">
        <w:rPr>
          <w:rFonts w:eastAsia="Calibri" w:cs="Arial"/>
          <w:lang w:val="en-GB"/>
        </w:rPr>
        <w:t xml:space="preserve"> standards, and</w:t>
      </w:r>
    </w:p>
    <w:p w14:paraId="096BABD1" w14:textId="77777777" w:rsidR="00917CD7" w:rsidRPr="00C2635D" w:rsidRDefault="00917CD7" w:rsidP="006D28BA">
      <w:pPr>
        <w:widowControl w:val="0"/>
        <w:ind w:left="340" w:hanging="340"/>
        <w:rPr>
          <w:rFonts w:eastAsia="Calibri" w:cs="Arial"/>
          <w:lang w:val="en-GB"/>
        </w:rPr>
      </w:pPr>
      <w:r w:rsidRPr="00917CD7">
        <w:rPr>
          <w:rFonts w:eastAsia="Calibri" w:cs="Arial"/>
          <w:lang w:val="en-GB"/>
        </w:rPr>
        <w:t>•</w:t>
      </w:r>
      <w:r w:rsidRPr="00917CD7">
        <w:rPr>
          <w:rFonts w:eastAsia="Calibri" w:cs="Arial"/>
          <w:lang w:val="en-GB"/>
        </w:rPr>
        <w:tab/>
        <w:t>implemented on a firm-wide basis.</w:t>
      </w:r>
    </w:p>
    <w:p w14:paraId="02AB3770" w14:textId="77777777" w:rsidR="00C238EA" w:rsidRPr="00C2635D" w:rsidRDefault="00C238EA" w:rsidP="006D28BA">
      <w:pPr>
        <w:widowControl w:val="0"/>
        <w:rPr>
          <w:rFonts w:eastAsia="Calibri" w:cs="Arial"/>
          <w:lang w:val="en-US"/>
        </w:rPr>
      </w:pPr>
    </w:p>
    <w:p w14:paraId="7D7A743D" w14:textId="77777777" w:rsidR="00C238EA" w:rsidRPr="00C2635D" w:rsidRDefault="00C238EA" w:rsidP="006D28BA">
      <w:pPr>
        <w:widowControl w:val="0"/>
        <w:rPr>
          <w:rFonts w:eastAsia="Calibri" w:cs="Arial"/>
          <w:b/>
          <w:lang w:val="en-US"/>
        </w:rPr>
      </w:pPr>
      <w:r w:rsidRPr="00C2635D">
        <w:rPr>
          <w:rFonts w:eastAsia="Calibri" w:cs="Arial"/>
          <w:b/>
          <w:lang w:val="en-US"/>
        </w:rPr>
        <w:t>Basis for our opinion</w:t>
      </w:r>
    </w:p>
    <w:p w14:paraId="5DCA3CF9" w14:textId="77777777" w:rsidR="00C238EA" w:rsidRPr="00C2635D" w:rsidRDefault="00C238EA" w:rsidP="006D28BA">
      <w:pPr>
        <w:widowControl w:val="0"/>
        <w:rPr>
          <w:rFonts w:eastAsia="Calibri" w:cs="Arial"/>
          <w:lang w:val="en-US"/>
        </w:rPr>
      </w:pPr>
      <w:r w:rsidRPr="00C2635D">
        <w:rPr>
          <w:rFonts w:eastAsia="Calibri" w:cs="Arial"/>
          <w:lang w:val="en-US"/>
        </w:rPr>
        <w:t>We performed our examination in accordance</w:t>
      </w:r>
      <w:r w:rsidRPr="00C2635D">
        <w:rPr>
          <w:rFonts w:eastAsia="Calibri" w:cs="Arial"/>
          <w:lang w:val="en-GB"/>
        </w:rPr>
        <w:t xml:space="preserve"> </w:t>
      </w:r>
      <w:r w:rsidRPr="00C2635D">
        <w:rPr>
          <w:rFonts w:eastAsia="Calibri" w:cs="Arial"/>
          <w:lang w:val="en-US"/>
        </w:rPr>
        <w:t xml:space="preserve">with Dutch law, including Dutch Standard 3000A </w:t>
      </w:r>
      <w:r w:rsidRPr="00AE45D0">
        <w:rPr>
          <w:rFonts w:eastAsia="Calibri" w:cs="Arial"/>
        </w:rPr>
        <w:t>’Assurance-opdrachten anders dan opdrachten tot controle of beoordeling van historische financiële informatie (attest-opdrachten</w:t>
      </w:r>
      <w:r w:rsidRPr="00C2635D">
        <w:rPr>
          <w:rFonts w:eastAsia="Calibri" w:cs="Arial"/>
          <w:lang w:val="en-US"/>
        </w:rPr>
        <w:t>)’ (assurance engagements other than audits or reviews of historical financial information (attestation engagements)) and</w:t>
      </w:r>
      <w:r w:rsidRPr="00C2635D">
        <w:rPr>
          <w:rFonts w:eastAsia="Calibri" w:cs="Arial"/>
          <w:lang w:val="en-GB"/>
        </w:rPr>
        <w:t xml:space="preserve"> </w:t>
      </w:r>
      <w:r w:rsidR="00F23342" w:rsidRPr="00F23342">
        <w:rPr>
          <w:rFonts w:eastAsia="Calibri" w:cs="Arial"/>
          <w:lang w:val="en-GB"/>
        </w:rPr>
        <w:t xml:space="preserve">in accordance with </w:t>
      </w:r>
      <w:r w:rsidRPr="00C2635D">
        <w:rPr>
          <w:rFonts w:eastAsia="Calibri" w:cs="Arial"/>
          <w:lang w:val="en-GB"/>
        </w:rPr>
        <w:t xml:space="preserve">the </w:t>
      </w:r>
      <w:r w:rsidR="00765F6E">
        <w:rPr>
          <w:rFonts w:eastAsia="Calibri" w:cs="Arial"/>
          <w:lang w:val="en-GB"/>
        </w:rPr>
        <w:t xml:space="preserve">2020 edition of the </w:t>
      </w:r>
      <w:r w:rsidR="001C25B3" w:rsidRPr="001C25B3">
        <w:rPr>
          <w:rFonts w:eastAsia="Calibri" w:cs="Arial"/>
          <w:lang w:val="en-GB"/>
        </w:rPr>
        <w:t>Global Investment Performance Standards (GI</w:t>
      </w:r>
      <w:r w:rsidR="001C25B3">
        <w:rPr>
          <w:rFonts w:eastAsia="Calibri" w:cs="Arial"/>
          <w:lang w:val="en-GB"/>
        </w:rPr>
        <w:t>PS</w:t>
      </w:r>
      <w:r w:rsidR="001C25B3" w:rsidRPr="00917CD7">
        <w:rPr>
          <w:rFonts w:eastAsia="Calibri" w:cs="Arial"/>
          <w:vertAlign w:val="superscript"/>
          <w:lang w:val="en-GB"/>
        </w:rPr>
        <w:t>®</w:t>
      </w:r>
      <w:r w:rsidR="001C25B3" w:rsidRPr="001C25B3">
        <w:rPr>
          <w:rFonts w:eastAsia="Calibri" w:cs="Arial"/>
          <w:lang w:val="en-GB"/>
        </w:rPr>
        <w:t>) for Verifiers</w:t>
      </w:r>
      <w:r w:rsidRPr="00C2635D">
        <w:rPr>
          <w:rFonts w:eastAsia="Calibri" w:cs="Arial"/>
          <w:lang w:val="en-US"/>
        </w:rPr>
        <w:t>. This engagement is aimed to obtain reasonable assurance. Our responsibilities in this regard are further described in the ‘</w:t>
      </w:r>
      <w:r w:rsidR="00277660">
        <w:rPr>
          <w:rFonts w:eastAsia="Calibri" w:cs="Arial"/>
          <w:lang w:val="en-US"/>
        </w:rPr>
        <w:t xml:space="preserve">Auditor’s </w:t>
      </w:r>
      <w:r w:rsidRPr="00C2635D">
        <w:rPr>
          <w:rFonts w:eastAsia="Calibri" w:cs="Arial"/>
          <w:lang w:val="en-US"/>
        </w:rPr>
        <w:t>responsibilities’ section of our report.</w:t>
      </w:r>
    </w:p>
    <w:p w14:paraId="3292141E" w14:textId="77777777" w:rsidR="00C238EA" w:rsidRPr="00C2635D" w:rsidRDefault="00C238EA" w:rsidP="006D28BA">
      <w:pPr>
        <w:widowControl w:val="0"/>
        <w:rPr>
          <w:rFonts w:eastAsia="Calibri" w:cs="Arial"/>
          <w:lang w:val="en-US"/>
        </w:rPr>
      </w:pPr>
    </w:p>
    <w:p w14:paraId="291A9FD0" w14:textId="77777777" w:rsidR="00C238EA" w:rsidRPr="00C2635D" w:rsidRDefault="00C238EA" w:rsidP="006D28BA">
      <w:pPr>
        <w:widowControl w:val="0"/>
        <w:rPr>
          <w:rFonts w:eastAsia="Calibri" w:cs="Arial"/>
          <w:lang w:val="en-US"/>
        </w:rPr>
      </w:pPr>
      <w:r w:rsidRPr="00C2635D">
        <w:rPr>
          <w:rFonts w:eastAsia="Calibri" w:cs="Arial"/>
          <w:lang w:val="en-US"/>
        </w:rPr>
        <w:t>We are independent of the Firm in accordance with the ‘</w:t>
      </w:r>
      <w:r w:rsidRPr="00AE45D0">
        <w:rPr>
          <w:rFonts w:eastAsia="Calibri" w:cs="Arial"/>
        </w:rPr>
        <w:t>Verordening inzake de onafhankelijkheid van accountants bij assurance-opdrachten’ (</w:t>
      </w:r>
      <w:proofErr w:type="spellStart"/>
      <w:r w:rsidRPr="00AE45D0">
        <w:rPr>
          <w:rFonts w:eastAsia="Calibri" w:cs="Arial"/>
        </w:rPr>
        <w:t>ViO</w:t>
      </w:r>
      <w:proofErr w:type="spellEnd"/>
      <w:r w:rsidRPr="00C2635D">
        <w:rPr>
          <w:rFonts w:eastAsia="Calibri" w:cs="Arial"/>
          <w:lang w:val="en-US"/>
        </w:rPr>
        <w:t>, Code of Ethics for Professional Accountants, a regulation with respect to independence) and other relevant independence requirements in The Netherlands. Furthermore</w:t>
      </w:r>
      <w:r w:rsidR="00AE45D0">
        <w:rPr>
          <w:rFonts w:eastAsia="Calibri" w:cs="Arial"/>
          <w:lang w:val="en-US"/>
        </w:rPr>
        <w:t>,</w:t>
      </w:r>
      <w:r w:rsidRPr="00C2635D">
        <w:rPr>
          <w:rFonts w:eastAsia="Calibri" w:cs="Arial"/>
          <w:lang w:val="en-US"/>
        </w:rPr>
        <w:t xml:space="preserve"> we have complied with the ‘</w:t>
      </w:r>
      <w:r w:rsidRPr="00AE45D0">
        <w:rPr>
          <w:rFonts w:eastAsia="Calibri" w:cs="Arial"/>
        </w:rPr>
        <w:t>Verordening gedrags- en beroepsregels accountants’ (VGBA,</w:t>
      </w:r>
      <w:r w:rsidRPr="00C2635D">
        <w:rPr>
          <w:rFonts w:eastAsia="Calibri" w:cs="Arial"/>
          <w:lang w:val="en-US"/>
        </w:rPr>
        <w:t xml:space="preserve"> Dutch Code of Ethics).</w:t>
      </w:r>
    </w:p>
    <w:p w14:paraId="7D71AB07" w14:textId="77777777" w:rsidR="00C238EA" w:rsidRPr="00C2635D" w:rsidRDefault="00C238EA" w:rsidP="006D28BA">
      <w:pPr>
        <w:widowControl w:val="0"/>
        <w:rPr>
          <w:rFonts w:eastAsia="Calibri" w:cs="Arial"/>
          <w:lang w:val="en-US"/>
        </w:rPr>
      </w:pPr>
    </w:p>
    <w:p w14:paraId="0CBB1BCA" w14:textId="77777777" w:rsidR="00C238EA" w:rsidRPr="00C2635D" w:rsidRDefault="00C238EA" w:rsidP="006D28BA">
      <w:pPr>
        <w:widowControl w:val="0"/>
        <w:rPr>
          <w:rFonts w:eastAsia="Calibri" w:cs="Arial"/>
          <w:lang w:val="en-US"/>
        </w:rPr>
      </w:pPr>
      <w:r w:rsidRPr="00C2635D">
        <w:rPr>
          <w:rFonts w:eastAsia="Calibri" w:cs="Arial"/>
          <w:lang w:val="en-US"/>
        </w:rPr>
        <w:t>We believe that the assurance evidence we have obtained is sufficient and appropriate to provide a basis for our opinion.</w:t>
      </w:r>
    </w:p>
    <w:p w14:paraId="0125CBC2" w14:textId="77777777" w:rsidR="00C238EA" w:rsidRPr="00C2635D" w:rsidRDefault="00C238EA" w:rsidP="006D28BA">
      <w:pPr>
        <w:widowControl w:val="0"/>
        <w:rPr>
          <w:rFonts w:eastAsia="Calibri" w:cs="Arial"/>
          <w:lang w:val="en-US"/>
        </w:rPr>
      </w:pPr>
    </w:p>
    <w:p w14:paraId="22068DDF" w14:textId="77777777" w:rsidR="00C238EA" w:rsidRPr="00C2635D" w:rsidRDefault="00C238EA" w:rsidP="006D28BA">
      <w:pPr>
        <w:widowControl w:val="0"/>
        <w:rPr>
          <w:rFonts w:eastAsia="Calibri" w:cs="Arial"/>
          <w:lang w:val="en-US"/>
        </w:rPr>
      </w:pPr>
      <w:r w:rsidRPr="00C2635D">
        <w:rPr>
          <w:rFonts w:eastAsia="Calibri" w:cs="Arial"/>
          <w:b/>
          <w:lang w:val="en-US"/>
        </w:rPr>
        <w:t>Inherent scope limitations</w:t>
      </w:r>
    </w:p>
    <w:p w14:paraId="707D66EC" w14:textId="77777777" w:rsidR="00F10028" w:rsidRDefault="00F10028" w:rsidP="006D28BA">
      <w:pPr>
        <w:widowControl w:val="0"/>
        <w:rPr>
          <w:rFonts w:eastAsia="Calibri" w:cs="Arial"/>
          <w:lang w:val="en-US"/>
        </w:rPr>
      </w:pPr>
      <w:r w:rsidRPr="00F10028">
        <w:rPr>
          <w:rFonts w:eastAsia="Calibri" w:cs="Arial"/>
          <w:lang w:val="en-US"/>
        </w:rPr>
        <w:t>We did not perform any procedures regarding</w:t>
      </w:r>
      <w:r>
        <w:rPr>
          <w:rFonts w:eastAsia="Calibri" w:cs="Arial"/>
          <w:lang w:val="en-US"/>
        </w:rPr>
        <w:t>,</w:t>
      </w:r>
      <w:r w:rsidRPr="00F10028">
        <w:rPr>
          <w:rFonts w:eastAsia="Calibri" w:cs="Arial"/>
          <w:lang w:val="en-US"/>
        </w:rPr>
        <w:t xml:space="preserve"> </w:t>
      </w:r>
      <w:r>
        <w:rPr>
          <w:rFonts w:eastAsia="Calibri" w:cs="Arial"/>
          <w:lang w:val="en-US"/>
        </w:rPr>
        <w:t xml:space="preserve">and </w:t>
      </w:r>
      <w:r w:rsidR="00883DD6">
        <w:rPr>
          <w:rFonts w:eastAsia="Calibri" w:cs="Arial"/>
          <w:lang w:val="en-US"/>
        </w:rPr>
        <w:t>our examination</w:t>
      </w:r>
      <w:r>
        <w:rPr>
          <w:rFonts w:eastAsia="Calibri" w:cs="Arial"/>
          <w:lang w:val="en-US"/>
        </w:rPr>
        <w:t xml:space="preserve"> does not provide assurance on, the operating effectiveness of the Firm’s controls or policies and procedures for complying with the GIPS</w:t>
      </w:r>
      <w:r w:rsidRPr="00917CD7">
        <w:rPr>
          <w:rFonts w:eastAsia="Calibri" w:cs="Arial"/>
          <w:vertAlign w:val="superscript"/>
          <w:lang w:val="en-GB"/>
        </w:rPr>
        <w:t>®</w:t>
      </w:r>
      <w:r>
        <w:rPr>
          <w:rFonts w:eastAsia="Calibri" w:cs="Arial"/>
          <w:lang w:val="en-US"/>
        </w:rPr>
        <w:t xml:space="preserve"> standards. </w:t>
      </w:r>
      <w:r w:rsidRPr="00C2635D">
        <w:rPr>
          <w:rFonts w:eastAsia="Calibri" w:cs="Arial"/>
          <w:lang w:val="en-US"/>
        </w:rPr>
        <w:t>Also, our opinion may not be projected to any future period.</w:t>
      </w:r>
    </w:p>
    <w:p w14:paraId="15E258F2" w14:textId="77777777" w:rsidR="00F10028" w:rsidRDefault="00F10028" w:rsidP="006D28BA">
      <w:pPr>
        <w:widowControl w:val="0"/>
        <w:rPr>
          <w:rFonts w:eastAsia="Calibri" w:cs="Arial"/>
          <w:lang w:val="en-US"/>
        </w:rPr>
      </w:pPr>
    </w:p>
    <w:p w14:paraId="277AF8AF" w14:textId="77777777" w:rsidR="006928EF" w:rsidRDefault="00C238EA" w:rsidP="006D28BA">
      <w:pPr>
        <w:widowControl w:val="0"/>
        <w:rPr>
          <w:rFonts w:eastAsia="Calibri" w:cs="Arial"/>
          <w:lang w:val="en-US"/>
        </w:rPr>
      </w:pPr>
      <w:r w:rsidRPr="00C2635D">
        <w:rPr>
          <w:rFonts w:eastAsia="Calibri" w:cs="Arial"/>
          <w:lang w:val="en-US"/>
        </w:rPr>
        <w:t xml:space="preserve">Verification does not </w:t>
      </w:r>
      <w:r w:rsidR="00E21086">
        <w:rPr>
          <w:rFonts w:eastAsia="Calibri" w:cs="Arial"/>
          <w:lang w:val="en-US"/>
        </w:rPr>
        <w:t xml:space="preserve">provide assurance on any specific </w:t>
      </w:r>
      <w:r w:rsidR="00D972D2">
        <w:rPr>
          <w:rFonts w:eastAsia="Calibri" w:cs="Arial"/>
          <w:lang w:val="en-US"/>
        </w:rPr>
        <w:t xml:space="preserve">composite or pooled fund </w:t>
      </w:r>
      <w:r w:rsidR="00E21086">
        <w:rPr>
          <w:rFonts w:eastAsia="Calibri" w:cs="Arial"/>
          <w:lang w:val="en-US"/>
        </w:rPr>
        <w:t>performance report</w:t>
      </w:r>
      <w:r w:rsidRPr="00C2635D">
        <w:rPr>
          <w:rFonts w:eastAsia="Calibri" w:cs="Arial"/>
          <w:lang w:val="en-US"/>
        </w:rPr>
        <w:t xml:space="preserve">. </w:t>
      </w:r>
      <w:r w:rsidRPr="00C2635D">
        <w:rPr>
          <w:rFonts w:cs="Arial"/>
          <w:lang w:val="en-US"/>
        </w:rPr>
        <w:t xml:space="preserve">We have not been engaged to examine and did not examine any </w:t>
      </w:r>
      <w:r w:rsidR="00F10028">
        <w:rPr>
          <w:rFonts w:eastAsia="Calibri" w:cs="Arial"/>
          <w:lang w:val="en-US"/>
        </w:rPr>
        <w:t xml:space="preserve">calculation, presentation and distribution of </w:t>
      </w:r>
      <w:r w:rsidRPr="00C2635D">
        <w:rPr>
          <w:rFonts w:cs="Arial"/>
          <w:lang w:val="en-US"/>
        </w:rPr>
        <w:t xml:space="preserve">performance </w:t>
      </w:r>
      <w:r w:rsidRPr="00C2635D">
        <w:rPr>
          <w:rFonts w:eastAsia="Calibri" w:cs="Arial"/>
          <w:lang w:val="en-US"/>
        </w:rPr>
        <w:t xml:space="preserve">of the Firm’s composites </w:t>
      </w:r>
      <w:r w:rsidR="00765F6E">
        <w:rPr>
          <w:rFonts w:eastAsia="Calibri" w:cs="Arial"/>
          <w:lang w:val="en-US"/>
        </w:rPr>
        <w:t xml:space="preserve">or pooled funds </w:t>
      </w:r>
      <w:r w:rsidRPr="00C2635D">
        <w:rPr>
          <w:rFonts w:eastAsia="Calibri" w:cs="Arial"/>
          <w:lang w:val="en-US"/>
        </w:rPr>
        <w:t xml:space="preserve">for any period, including any </w:t>
      </w:r>
      <w:r w:rsidR="00D972D2">
        <w:rPr>
          <w:rFonts w:eastAsia="Calibri" w:cs="Arial"/>
          <w:lang w:val="en-US"/>
        </w:rPr>
        <w:t xml:space="preserve">composite or pooled </w:t>
      </w:r>
      <w:r w:rsidR="004B19F9">
        <w:rPr>
          <w:rFonts w:eastAsia="Calibri" w:cs="Arial"/>
          <w:lang w:val="en-US"/>
        </w:rPr>
        <w:t xml:space="preserve">fund </w:t>
      </w:r>
      <w:r w:rsidRPr="00C2635D">
        <w:rPr>
          <w:rFonts w:eastAsia="Calibri" w:cs="Arial"/>
          <w:lang w:val="en-US"/>
        </w:rPr>
        <w:t xml:space="preserve">performance </w:t>
      </w:r>
      <w:r w:rsidR="00883DD6">
        <w:rPr>
          <w:rFonts w:eastAsia="Calibri" w:cs="Arial"/>
          <w:lang w:val="en-US"/>
        </w:rPr>
        <w:t>report</w:t>
      </w:r>
      <w:r w:rsidR="00883DD6" w:rsidRPr="00C2635D">
        <w:rPr>
          <w:rFonts w:eastAsia="Calibri" w:cs="Arial"/>
          <w:lang w:val="en-US"/>
        </w:rPr>
        <w:t xml:space="preserve"> </w:t>
      </w:r>
      <w:r w:rsidRPr="00C2635D">
        <w:rPr>
          <w:rFonts w:eastAsia="Calibri" w:cs="Arial"/>
          <w:lang w:val="en-US"/>
        </w:rPr>
        <w:t xml:space="preserve">that may accompany this assurance report, and </w:t>
      </w:r>
      <w:r w:rsidRPr="00C2635D">
        <w:rPr>
          <w:rFonts w:eastAsia="Calibri" w:cs="Arial"/>
          <w:lang w:val="en-US"/>
        </w:rPr>
        <w:lastRenderedPageBreak/>
        <w:t xml:space="preserve">accordingly, we express no opinion on the </w:t>
      </w:r>
      <w:r w:rsidR="00F10028">
        <w:rPr>
          <w:rFonts w:eastAsia="Calibri" w:cs="Arial"/>
          <w:lang w:val="en-US"/>
        </w:rPr>
        <w:t xml:space="preserve">calculation, presentation and distribution of </w:t>
      </w:r>
      <w:r w:rsidRPr="00C2635D">
        <w:rPr>
          <w:rFonts w:eastAsia="Calibri" w:cs="Arial"/>
          <w:lang w:val="en-US"/>
        </w:rPr>
        <w:t>performance of any specific composite</w:t>
      </w:r>
      <w:r w:rsidR="00765F6E">
        <w:rPr>
          <w:rFonts w:eastAsia="Calibri" w:cs="Arial"/>
          <w:lang w:val="en-US"/>
        </w:rPr>
        <w:t xml:space="preserve"> or pooled fund</w:t>
      </w:r>
      <w:r w:rsidRPr="00C2635D">
        <w:rPr>
          <w:rFonts w:eastAsia="Calibri" w:cs="Arial"/>
          <w:lang w:val="en-US"/>
        </w:rPr>
        <w:t>.</w:t>
      </w:r>
    </w:p>
    <w:p w14:paraId="33A310F7" w14:textId="77777777" w:rsidR="004B19F9" w:rsidRDefault="004B19F9" w:rsidP="004B19F9">
      <w:pPr>
        <w:widowControl w:val="0"/>
        <w:rPr>
          <w:rFonts w:eastAsia="Calibri" w:cs="Arial"/>
          <w:lang w:val="en-US"/>
        </w:rPr>
      </w:pPr>
    </w:p>
    <w:p w14:paraId="11CEA0D6" w14:textId="77777777" w:rsidR="004B19F9" w:rsidRPr="00C2635D" w:rsidRDefault="004B19F9" w:rsidP="004B19F9">
      <w:pPr>
        <w:widowControl w:val="0"/>
        <w:rPr>
          <w:rFonts w:cs="Arial"/>
          <w:lang w:val="en-US" w:eastAsia="en-GB"/>
        </w:rPr>
      </w:pPr>
      <w:r>
        <w:rPr>
          <w:rFonts w:eastAsia="Calibri" w:cs="Arial"/>
          <w:lang w:val="en-US"/>
        </w:rPr>
        <w:t>Our opinion is not modified in respect of these matters.</w:t>
      </w:r>
    </w:p>
    <w:p w14:paraId="3EFCE1B2" w14:textId="77777777" w:rsidR="00F10028" w:rsidRPr="00C2635D" w:rsidRDefault="00F10028" w:rsidP="006D28BA">
      <w:pPr>
        <w:widowControl w:val="0"/>
        <w:rPr>
          <w:rFonts w:eastAsia="Calibri" w:cs="Arial"/>
          <w:b/>
          <w:bCs/>
          <w:lang w:val="en-US"/>
        </w:rPr>
      </w:pPr>
    </w:p>
    <w:p w14:paraId="066B4D19" w14:textId="77777777" w:rsidR="00C238EA" w:rsidRPr="00C2635D" w:rsidRDefault="00C238EA" w:rsidP="006D28BA">
      <w:pPr>
        <w:widowControl w:val="0"/>
        <w:rPr>
          <w:rFonts w:eastAsia="Calibri" w:cs="Arial"/>
          <w:b/>
          <w:bCs/>
          <w:lang w:val="en-US"/>
        </w:rPr>
      </w:pPr>
      <w:r w:rsidRPr="00C2635D">
        <w:rPr>
          <w:rFonts w:eastAsia="Calibri" w:cs="Arial"/>
          <w:b/>
          <w:bCs/>
          <w:lang w:val="en-US"/>
        </w:rPr>
        <w:t>Restriction on use and distribution</w:t>
      </w:r>
    </w:p>
    <w:p w14:paraId="5D796CFB" w14:textId="77777777" w:rsidR="00C238EA" w:rsidRDefault="00C238EA" w:rsidP="006D28BA">
      <w:pPr>
        <w:widowControl w:val="0"/>
        <w:rPr>
          <w:rFonts w:eastAsia="Calibri" w:cs="Arial"/>
          <w:lang w:val="en-US"/>
        </w:rPr>
      </w:pPr>
      <w:r w:rsidRPr="00C2635D">
        <w:rPr>
          <w:rFonts w:eastAsia="Calibri" w:cs="Arial"/>
          <w:lang w:val="en-US"/>
        </w:rPr>
        <w:t xml:space="preserve">Our assurance report is intended </w:t>
      </w:r>
      <w:r w:rsidRPr="00C2635D">
        <w:rPr>
          <w:rFonts w:eastAsia="Calibri" w:cs="Arial"/>
          <w:bCs/>
          <w:lang w:val="en-US"/>
        </w:rPr>
        <w:t>to provide the Firm and its existing and prospective clients additional confidence in the Firm’s claim of compliance with the GIPS standards.</w:t>
      </w:r>
      <w:r w:rsidRPr="00C2635D">
        <w:rPr>
          <w:rFonts w:eastAsia="Calibri" w:cs="Arial"/>
          <w:lang w:val="en-US"/>
        </w:rPr>
        <w:t xml:space="preserve"> As a result, our assurance report may not be suitable for another purpose. Therefore, our assurance report is intended solely for the Firm and for its </w:t>
      </w:r>
      <w:r w:rsidRPr="00C2635D">
        <w:rPr>
          <w:rFonts w:eastAsia="Calibri" w:cs="Arial"/>
          <w:bCs/>
          <w:lang w:val="en-US"/>
        </w:rPr>
        <w:t xml:space="preserve">existing and prospective </w:t>
      </w:r>
      <w:r w:rsidRPr="00C2635D">
        <w:rPr>
          <w:rFonts w:eastAsia="Calibri" w:cs="Arial"/>
          <w:lang w:val="en-US"/>
        </w:rPr>
        <w:t>clients and should not be published, distributed to or used by other parties.</w:t>
      </w:r>
    </w:p>
    <w:p w14:paraId="1656BC2B" w14:textId="77777777" w:rsidR="00F8712A" w:rsidRPr="00C2635D" w:rsidRDefault="00F8712A" w:rsidP="006D28BA">
      <w:pPr>
        <w:widowControl w:val="0"/>
        <w:rPr>
          <w:rFonts w:eastAsia="Calibri" w:cs="Arial"/>
          <w:lang w:val="en-US"/>
        </w:rPr>
      </w:pPr>
    </w:p>
    <w:p w14:paraId="187D6F14" w14:textId="77777777" w:rsidR="00F8712A" w:rsidRPr="002251A2" w:rsidRDefault="00F8712A" w:rsidP="00F77C19">
      <w:pPr>
        <w:keepNext/>
        <w:widowControl w:val="0"/>
        <w:rPr>
          <w:rFonts w:eastAsia="Calibri" w:cs="Arial"/>
          <w:b/>
          <w:bCs/>
          <w:lang w:val="en-US"/>
        </w:rPr>
      </w:pPr>
      <w:r w:rsidRPr="002251A2">
        <w:rPr>
          <w:rFonts w:eastAsia="Calibri" w:cs="Arial"/>
          <w:b/>
          <w:bCs/>
          <w:lang w:val="en-US"/>
        </w:rPr>
        <w:t>Statement required by</w:t>
      </w:r>
      <w:r w:rsidRPr="002251A2">
        <w:rPr>
          <w:b/>
          <w:bCs/>
        </w:rPr>
        <w:t xml:space="preserve"> </w:t>
      </w:r>
      <w:r w:rsidRPr="002251A2">
        <w:rPr>
          <w:rFonts w:eastAsia="Calibri" w:cs="Arial"/>
          <w:b/>
          <w:bCs/>
          <w:lang w:val="en-US"/>
        </w:rPr>
        <w:t>the GIPS</w:t>
      </w:r>
      <w:r w:rsidR="00F10028" w:rsidRPr="00F10028">
        <w:rPr>
          <w:rFonts w:eastAsia="Calibri" w:cs="Arial"/>
          <w:b/>
          <w:bCs/>
          <w:vertAlign w:val="superscript"/>
          <w:lang w:val="en-US"/>
        </w:rPr>
        <w:t>®</w:t>
      </w:r>
      <w:r w:rsidRPr="002251A2">
        <w:rPr>
          <w:rFonts w:eastAsia="Calibri" w:cs="Arial"/>
          <w:b/>
          <w:bCs/>
          <w:lang w:val="en-US"/>
        </w:rPr>
        <w:t xml:space="preserve"> Standards</w:t>
      </w:r>
    </w:p>
    <w:p w14:paraId="1F1B013F" w14:textId="77777777" w:rsidR="00F8712A" w:rsidRDefault="00F8712A" w:rsidP="006D28BA">
      <w:pPr>
        <w:widowControl w:val="0"/>
        <w:autoSpaceDE w:val="0"/>
        <w:autoSpaceDN w:val="0"/>
        <w:adjustRightInd w:val="0"/>
        <w:spacing w:line="280" w:lineRule="exact"/>
        <w:rPr>
          <w:rFonts w:eastAsia="Calibri" w:cs="Arial"/>
          <w:lang w:val="en-US"/>
        </w:rPr>
      </w:pPr>
      <w:r w:rsidRPr="002251A2">
        <w:rPr>
          <w:rFonts w:eastAsia="Calibri" w:cs="Arial"/>
          <w:lang w:val="en-US"/>
        </w:rPr>
        <w:t>GIPS</w:t>
      </w:r>
      <w:r w:rsidRPr="006D28BA">
        <w:rPr>
          <w:rFonts w:eastAsia="Calibri" w:cs="Arial"/>
          <w:vertAlign w:val="superscript"/>
          <w:lang w:val="en-US"/>
        </w:rPr>
        <w:t>®</w:t>
      </w:r>
      <w:r w:rsidRPr="002251A2">
        <w:rPr>
          <w:rFonts w:eastAsia="Calibri" w:cs="Arial"/>
          <w:lang w:val="en-US"/>
        </w:rPr>
        <w:t xml:space="preserve"> is a registered trademark of CFA Institute. CFA Institute does not endorse or promote this organization</w:t>
      </w:r>
      <w:r>
        <w:rPr>
          <w:rStyle w:val="Voetnootmarkering"/>
          <w:rFonts w:eastAsia="Calibri" w:cs="Arial"/>
          <w:lang w:val="en-US"/>
        </w:rPr>
        <w:footnoteReference w:id="4"/>
      </w:r>
      <w:r w:rsidRPr="002251A2">
        <w:rPr>
          <w:rFonts w:eastAsia="Calibri" w:cs="Arial"/>
          <w:lang w:val="en-US"/>
        </w:rPr>
        <w:t>, nor does it warrant the accuracy or quality</w:t>
      </w:r>
      <w:r>
        <w:rPr>
          <w:rFonts w:eastAsia="Calibri" w:cs="Arial"/>
          <w:lang w:val="en-US"/>
        </w:rPr>
        <w:t xml:space="preserve"> </w:t>
      </w:r>
      <w:r w:rsidRPr="002251A2">
        <w:rPr>
          <w:rFonts w:eastAsia="Calibri" w:cs="Arial"/>
          <w:lang w:val="en-US"/>
        </w:rPr>
        <w:t>of the content contained herein.</w:t>
      </w:r>
    </w:p>
    <w:p w14:paraId="6A0BA374" w14:textId="77777777" w:rsidR="00210D83" w:rsidRPr="00C2635D" w:rsidRDefault="00210D83" w:rsidP="006D28BA">
      <w:pPr>
        <w:widowControl w:val="0"/>
        <w:rPr>
          <w:rFonts w:eastAsia="Calibri" w:cs="Arial"/>
          <w:lang w:val="en-US"/>
        </w:rPr>
      </w:pPr>
    </w:p>
    <w:p w14:paraId="5B8A839D" w14:textId="77777777" w:rsidR="00C238EA" w:rsidRPr="00C2635D" w:rsidRDefault="00C238EA" w:rsidP="006D28BA">
      <w:pPr>
        <w:widowControl w:val="0"/>
        <w:rPr>
          <w:rFonts w:eastAsia="Calibri" w:cs="Arial"/>
          <w:b/>
          <w:lang w:val="en-US"/>
        </w:rPr>
      </w:pPr>
      <w:r w:rsidRPr="00C2635D">
        <w:rPr>
          <w:rFonts w:eastAsia="Calibri" w:cs="Arial"/>
          <w:b/>
          <w:lang w:val="en-US"/>
        </w:rPr>
        <w:t xml:space="preserve">Responsibilities of </w:t>
      </w:r>
      <w:r w:rsidR="006D28BA">
        <w:rPr>
          <w:rFonts w:eastAsia="Calibri" w:cs="Arial"/>
          <w:b/>
          <w:lang w:val="en-US"/>
        </w:rPr>
        <w:t xml:space="preserve">the Firm’s </w:t>
      </w:r>
      <w:r w:rsidRPr="00C2635D">
        <w:rPr>
          <w:rFonts w:eastAsia="Calibri" w:cs="Arial"/>
          <w:b/>
          <w:lang w:val="en-US"/>
        </w:rPr>
        <w:t>management</w:t>
      </w:r>
    </w:p>
    <w:p w14:paraId="6BE7FC25" w14:textId="77777777" w:rsidR="00C238EA" w:rsidRPr="00C2635D" w:rsidRDefault="00C238EA" w:rsidP="006D28BA">
      <w:pPr>
        <w:widowControl w:val="0"/>
        <w:rPr>
          <w:rFonts w:eastAsia="Calibri" w:cs="Arial"/>
          <w:lang w:val="en-US"/>
        </w:rPr>
      </w:pPr>
      <w:r w:rsidRPr="00C2635D">
        <w:rPr>
          <w:rFonts w:eastAsia="Calibri" w:cs="Arial"/>
          <w:lang w:val="en-US"/>
        </w:rPr>
        <w:t xml:space="preserve">Management is responsible for </w:t>
      </w:r>
      <w:r w:rsidR="006D28BA">
        <w:rPr>
          <w:rFonts w:eastAsia="Calibri" w:cs="Arial"/>
          <w:lang w:val="en-US"/>
        </w:rPr>
        <w:t>the Firm’s claim of</w:t>
      </w:r>
      <w:r w:rsidR="006D28BA" w:rsidRPr="00C2635D">
        <w:rPr>
          <w:rFonts w:eastAsia="Calibri" w:cs="Arial"/>
          <w:lang w:val="en-US"/>
        </w:rPr>
        <w:t xml:space="preserve"> </w:t>
      </w:r>
      <w:r w:rsidRPr="00C2635D">
        <w:rPr>
          <w:rFonts w:eastAsia="Calibri" w:cs="Arial"/>
          <w:lang w:val="en-US"/>
        </w:rPr>
        <w:t>compliance with the GIPS</w:t>
      </w:r>
      <w:r w:rsidR="006D28BA" w:rsidRPr="006D28BA">
        <w:rPr>
          <w:rFonts w:eastAsia="Calibri" w:cs="Arial"/>
          <w:vertAlign w:val="superscript"/>
          <w:lang w:val="en-US"/>
        </w:rPr>
        <w:t>®</w:t>
      </w:r>
      <w:r w:rsidRPr="00C2635D">
        <w:rPr>
          <w:rFonts w:eastAsia="Calibri" w:cs="Arial"/>
          <w:lang w:val="en-US"/>
        </w:rPr>
        <w:t xml:space="preserve"> standards and the design </w:t>
      </w:r>
      <w:r w:rsidR="006D28BA">
        <w:rPr>
          <w:rFonts w:eastAsia="Calibri" w:cs="Arial"/>
          <w:lang w:val="en-US"/>
        </w:rPr>
        <w:t xml:space="preserve">and implementation </w:t>
      </w:r>
      <w:r w:rsidRPr="00C2635D">
        <w:rPr>
          <w:rFonts w:eastAsia="Calibri" w:cs="Arial"/>
          <w:lang w:val="en-US"/>
        </w:rPr>
        <w:t xml:space="preserve">of its policies and procedures </w:t>
      </w:r>
      <w:bookmarkStart w:id="7" w:name="_Hlk77121205"/>
      <w:r w:rsidR="006D28BA">
        <w:rPr>
          <w:rFonts w:eastAsia="Calibri" w:cs="Arial"/>
          <w:lang w:val="en-US"/>
        </w:rPr>
        <w:t xml:space="preserve">used for its </w:t>
      </w:r>
      <w:r w:rsidRPr="00C2635D">
        <w:rPr>
          <w:rFonts w:eastAsia="Calibri" w:cs="Arial"/>
          <w:lang w:val="en-GB"/>
        </w:rPr>
        <w:t>compliance with the GIPS</w:t>
      </w:r>
      <w:r w:rsidR="006D28BA" w:rsidRPr="006D28BA">
        <w:rPr>
          <w:rFonts w:eastAsia="Calibri" w:cs="Arial"/>
          <w:vertAlign w:val="superscript"/>
          <w:lang w:val="en-US"/>
        </w:rPr>
        <w:t>®</w:t>
      </w:r>
      <w:r w:rsidRPr="00C2635D">
        <w:rPr>
          <w:rFonts w:eastAsia="Calibri" w:cs="Arial"/>
          <w:lang w:val="en-GB"/>
        </w:rPr>
        <w:t xml:space="preserve"> standards</w:t>
      </w:r>
      <w:bookmarkEnd w:id="7"/>
      <w:r w:rsidRPr="00C2635D">
        <w:rPr>
          <w:rFonts w:eastAsia="Calibri" w:cs="Arial"/>
          <w:lang w:val="en-GB"/>
        </w:rPr>
        <w:t xml:space="preserve">. </w:t>
      </w:r>
      <w:r w:rsidRPr="00C2635D">
        <w:rPr>
          <w:rFonts w:eastAsia="Calibri" w:cs="Arial"/>
          <w:lang w:val="en-US"/>
        </w:rPr>
        <w:t>Furthermore, management is responsible for such internal control as it determines is necessary to enable measurement or evaluation of compliance with GIPS</w:t>
      </w:r>
      <w:r w:rsidR="006D28BA" w:rsidRPr="006D28BA">
        <w:rPr>
          <w:rFonts w:eastAsia="Calibri" w:cs="Arial"/>
          <w:vertAlign w:val="superscript"/>
          <w:lang w:val="en-US"/>
        </w:rPr>
        <w:t>®</w:t>
      </w:r>
      <w:r w:rsidRPr="00C2635D">
        <w:rPr>
          <w:rFonts w:eastAsia="Calibri" w:cs="Arial"/>
          <w:lang w:val="en-US"/>
        </w:rPr>
        <w:t xml:space="preserve"> standards,</w:t>
      </w:r>
      <w:r w:rsidRPr="00C2635D">
        <w:rPr>
          <w:rFonts w:eastAsia="Calibri" w:cs="Arial"/>
          <w:lang w:val="en-GB"/>
        </w:rPr>
        <w:t xml:space="preserve"> free from material misstatement, whether due to</w:t>
      </w:r>
      <w:r w:rsidR="004315E6" w:rsidRPr="00C2635D">
        <w:rPr>
          <w:rFonts w:eastAsia="Calibri" w:cs="Arial"/>
          <w:lang w:val="en-GB"/>
        </w:rPr>
        <w:t xml:space="preserve"> fraud</w:t>
      </w:r>
      <w:r w:rsidRPr="00C2635D">
        <w:rPr>
          <w:rFonts w:eastAsia="Calibri" w:cs="Arial"/>
          <w:lang w:val="en-GB"/>
        </w:rPr>
        <w:t xml:space="preserve"> </w:t>
      </w:r>
      <w:r w:rsidR="004315E6" w:rsidRPr="00C2635D">
        <w:rPr>
          <w:rFonts w:eastAsia="Calibri" w:cs="Arial"/>
          <w:lang w:val="en-GB"/>
        </w:rPr>
        <w:t xml:space="preserve">or </w:t>
      </w:r>
      <w:r w:rsidRPr="00C2635D">
        <w:rPr>
          <w:rFonts w:eastAsia="Calibri" w:cs="Arial"/>
          <w:lang w:val="en-GB"/>
        </w:rPr>
        <w:t>error.</w:t>
      </w:r>
    </w:p>
    <w:p w14:paraId="3DC0F6AD" w14:textId="77777777" w:rsidR="00C238EA" w:rsidRPr="00C2635D" w:rsidRDefault="00C238EA" w:rsidP="006D28BA">
      <w:pPr>
        <w:widowControl w:val="0"/>
        <w:rPr>
          <w:rFonts w:eastAsia="Calibri" w:cs="Arial"/>
          <w:lang w:val="en-US"/>
        </w:rPr>
      </w:pPr>
    </w:p>
    <w:p w14:paraId="2EC41F98" w14:textId="77777777" w:rsidR="00C238EA" w:rsidRPr="00C2635D" w:rsidRDefault="00856F79" w:rsidP="006D28BA">
      <w:pPr>
        <w:widowControl w:val="0"/>
        <w:rPr>
          <w:rFonts w:eastAsia="Calibri" w:cs="Arial"/>
          <w:b/>
          <w:lang w:val="en-US"/>
        </w:rPr>
      </w:pPr>
      <w:r>
        <w:rPr>
          <w:rFonts w:eastAsia="Calibri" w:cs="Arial"/>
          <w:b/>
          <w:lang w:val="en-US"/>
        </w:rPr>
        <w:t>Auditor’s</w:t>
      </w:r>
      <w:r w:rsidR="00277660">
        <w:rPr>
          <w:rFonts w:eastAsia="Calibri" w:cs="Arial"/>
          <w:b/>
          <w:lang w:val="en-US"/>
        </w:rPr>
        <w:t xml:space="preserve"> </w:t>
      </w:r>
      <w:r w:rsidR="00C238EA" w:rsidRPr="00C2635D">
        <w:rPr>
          <w:rFonts w:eastAsia="Calibri" w:cs="Arial"/>
          <w:b/>
          <w:lang w:val="en-US"/>
        </w:rPr>
        <w:t>responsibilities</w:t>
      </w:r>
    </w:p>
    <w:p w14:paraId="34FCCE68" w14:textId="77777777" w:rsidR="00C238EA" w:rsidRPr="00C2635D" w:rsidRDefault="00C238EA" w:rsidP="006D28BA">
      <w:pPr>
        <w:widowControl w:val="0"/>
        <w:rPr>
          <w:rFonts w:eastAsia="Calibri" w:cs="Arial"/>
          <w:lang w:val="en-US"/>
        </w:rPr>
      </w:pPr>
      <w:r w:rsidRPr="00C2635D">
        <w:rPr>
          <w:rFonts w:eastAsia="Calibri" w:cs="Arial"/>
          <w:lang w:val="en-US"/>
        </w:rPr>
        <w:t>Our objective is to plan and perform our examination in a manner that allows us to obtain sufficient and appropriate assurance evidence for our opinion.</w:t>
      </w:r>
    </w:p>
    <w:p w14:paraId="61872A7F" w14:textId="77777777" w:rsidR="00C238EA" w:rsidRPr="00C2635D" w:rsidRDefault="00C238EA" w:rsidP="006D28BA">
      <w:pPr>
        <w:widowControl w:val="0"/>
        <w:rPr>
          <w:rFonts w:eastAsia="Calibri" w:cs="Arial"/>
          <w:lang w:val="en-US"/>
        </w:rPr>
      </w:pPr>
    </w:p>
    <w:p w14:paraId="19762541" w14:textId="77777777" w:rsidR="00C238EA" w:rsidRPr="00C2635D" w:rsidRDefault="00C238EA" w:rsidP="006D28BA">
      <w:pPr>
        <w:widowControl w:val="0"/>
        <w:rPr>
          <w:rFonts w:eastAsia="Calibri" w:cs="Arial"/>
          <w:lang w:val="en-US"/>
        </w:rPr>
      </w:pPr>
      <w:r w:rsidRPr="00C2635D">
        <w:rPr>
          <w:rFonts w:eastAsia="Calibri" w:cs="Arial"/>
          <w:lang w:val="en-US"/>
        </w:rPr>
        <w:t xml:space="preserve">Our examination has been performed with a high, but not absolute, level of assurance, which means we may not </w:t>
      </w:r>
      <w:r w:rsidR="00946ECA" w:rsidRPr="00C2635D">
        <w:rPr>
          <w:rFonts w:eastAsia="Calibri" w:cs="Arial"/>
          <w:lang w:val="en-US"/>
        </w:rPr>
        <w:t>detect</w:t>
      </w:r>
      <w:r w:rsidRPr="00C2635D">
        <w:rPr>
          <w:rFonts w:eastAsia="Calibri" w:cs="Arial"/>
          <w:lang w:val="en-US"/>
        </w:rPr>
        <w:t xml:space="preserve"> all material errors and fraud.</w:t>
      </w:r>
    </w:p>
    <w:p w14:paraId="647FDD4B" w14:textId="77777777" w:rsidR="00C238EA" w:rsidRPr="00C2635D" w:rsidRDefault="00C238EA" w:rsidP="006D28BA">
      <w:pPr>
        <w:widowControl w:val="0"/>
        <w:rPr>
          <w:rFonts w:eastAsia="Calibri" w:cs="Arial"/>
          <w:lang w:val="en-US"/>
        </w:rPr>
      </w:pPr>
    </w:p>
    <w:p w14:paraId="1859664F" w14:textId="77777777" w:rsidR="00C238EA" w:rsidRPr="00C2635D" w:rsidRDefault="00C238EA" w:rsidP="006D28BA">
      <w:pPr>
        <w:widowControl w:val="0"/>
        <w:rPr>
          <w:rFonts w:eastAsia="Calibri" w:cs="Arial"/>
          <w:lang w:val="en-US"/>
        </w:rPr>
      </w:pPr>
      <w:r w:rsidRPr="00C2635D">
        <w:rPr>
          <w:rFonts w:eastAsia="Calibri" w:cs="Arial"/>
          <w:lang w:val="en-US"/>
        </w:rPr>
        <w:t>We apply the ‘</w:t>
      </w:r>
      <w:r w:rsidRPr="00AE45D0">
        <w:rPr>
          <w:rFonts w:eastAsia="Calibri" w:cs="Arial"/>
        </w:rPr>
        <w:t>Nadere voorschriften kwaliteitssystemen’ (NVKS</w:t>
      </w:r>
      <w:r w:rsidRPr="00C2635D">
        <w:rPr>
          <w:rFonts w:eastAsia="Calibri" w:cs="Arial"/>
          <w:lang w:val="en-US"/>
        </w:rPr>
        <w:t>, Regulations for Quality management systems) and accordingly maintain a comprehensive system of quality control including documented policies and procedures regarding compliance with ethical requirements, professional standards and applicable legal and regulatory requirements.</w:t>
      </w:r>
    </w:p>
    <w:p w14:paraId="38B692EE" w14:textId="77777777" w:rsidR="00C238EA" w:rsidRPr="00C2635D" w:rsidRDefault="00C238EA" w:rsidP="006D28BA">
      <w:pPr>
        <w:widowControl w:val="0"/>
        <w:rPr>
          <w:rFonts w:eastAsia="Calibri" w:cs="Arial"/>
          <w:lang w:val="en-US"/>
        </w:rPr>
      </w:pPr>
    </w:p>
    <w:p w14:paraId="4F2F9112" w14:textId="77777777" w:rsidR="00C238EA" w:rsidRPr="00C2635D" w:rsidRDefault="00C238EA" w:rsidP="006D28BA">
      <w:pPr>
        <w:widowControl w:val="0"/>
        <w:rPr>
          <w:rFonts w:eastAsia="Calibri" w:cs="Arial"/>
          <w:lang w:val="en-US"/>
        </w:rPr>
      </w:pPr>
      <w:r w:rsidRPr="00C2635D">
        <w:rPr>
          <w:rFonts w:eastAsia="Calibri" w:cs="Arial"/>
          <w:lang w:val="en-US"/>
        </w:rPr>
        <w:t>Our examination included among others:</w:t>
      </w:r>
    </w:p>
    <w:p w14:paraId="6EDD4CDB" w14:textId="77777777" w:rsidR="00C238EA" w:rsidRPr="0088495C" w:rsidRDefault="00C238EA" w:rsidP="0088495C">
      <w:pPr>
        <w:widowControl w:val="0"/>
        <w:numPr>
          <w:ilvl w:val="0"/>
          <w:numId w:val="43"/>
        </w:numPr>
        <w:rPr>
          <w:rFonts w:eastAsia="Calibri" w:cs="Arial"/>
          <w:lang w:val="en-US"/>
        </w:rPr>
      </w:pPr>
      <w:r w:rsidRPr="0088495C">
        <w:rPr>
          <w:rFonts w:eastAsia="Calibri" w:cs="Arial"/>
          <w:lang w:val="en-US"/>
        </w:rPr>
        <w:t xml:space="preserve">identifying and assessing the risks </w:t>
      </w:r>
      <w:r w:rsidR="0088495C" w:rsidRPr="0088495C">
        <w:rPr>
          <w:rFonts w:eastAsia="Calibri" w:cs="Arial"/>
          <w:lang w:val="en-US"/>
        </w:rPr>
        <w:t>that the Firm’s policies and procedures were not</w:t>
      </w:r>
      <w:r w:rsidR="0088495C">
        <w:rPr>
          <w:rFonts w:eastAsia="Calibri" w:cs="Arial"/>
          <w:lang w:val="en-US"/>
        </w:rPr>
        <w:t>,</w:t>
      </w:r>
      <w:r w:rsidR="0088495C" w:rsidRPr="0088495C">
        <w:t xml:space="preserve"> </w:t>
      </w:r>
      <w:r w:rsidR="0088495C" w:rsidRPr="0088495C">
        <w:rPr>
          <w:rFonts w:eastAsia="Calibri" w:cs="Arial"/>
          <w:lang w:val="en-US"/>
        </w:rPr>
        <w:t>in all material respects</w:t>
      </w:r>
      <w:r w:rsidR="0088495C">
        <w:rPr>
          <w:rFonts w:eastAsia="Calibri" w:cs="Arial"/>
          <w:lang w:val="en-US"/>
        </w:rPr>
        <w:t>,</w:t>
      </w:r>
      <w:r w:rsidR="0088495C" w:rsidRPr="0088495C">
        <w:rPr>
          <w:rFonts w:eastAsia="Calibri" w:cs="Arial"/>
          <w:lang w:val="en-US"/>
        </w:rPr>
        <w:t xml:space="preserve"> suitably designed and implemented in compliance with GIPS</w:t>
      </w:r>
      <w:r w:rsidR="00883DD6" w:rsidRPr="00883DD6">
        <w:rPr>
          <w:rFonts w:eastAsia="Calibri" w:cs="Arial"/>
          <w:vertAlign w:val="superscript"/>
          <w:lang w:val="en-US"/>
        </w:rPr>
        <w:t>®</w:t>
      </w:r>
      <w:r w:rsidR="0088495C" w:rsidRPr="0088495C">
        <w:rPr>
          <w:rFonts w:eastAsia="Calibri" w:cs="Arial"/>
          <w:lang w:val="en-US"/>
        </w:rPr>
        <w:t xml:space="preserve"> </w:t>
      </w:r>
      <w:r w:rsidR="00C40A8F">
        <w:rPr>
          <w:rFonts w:eastAsia="Calibri" w:cs="Arial"/>
          <w:lang w:val="en-US"/>
        </w:rPr>
        <w:t>s</w:t>
      </w:r>
      <w:r w:rsidR="0088495C" w:rsidRPr="0088495C">
        <w:rPr>
          <w:rFonts w:eastAsia="Calibri" w:cs="Arial"/>
          <w:lang w:val="en-US"/>
        </w:rPr>
        <w:t>tandards</w:t>
      </w:r>
      <w:r w:rsidR="00C40A8F">
        <w:rPr>
          <w:rFonts w:eastAsia="Calibri" w:cs="Arial"/>
          <w:lang w:val="en-US"/>
        </w:rPr>
        <w:t>,</w:t>
      </w:r>
      <w:r w:rsidR="003463B1" w:rsidRPr="0088495C">
        <w:rPr>
          <w:rFonts w:eastAsia="Calibri" w:cs="Arial"/>
          <w:lang w:val="en-US"/>
        </w:rPr>
        <w:t xml:space="preserve"> </w:t>
      </w:r>
      <w:r w:rsidRPr="0088495C">
        <w:rPr>
          <w:rFonts w:eastAsia="Calibri" w:cs="Arial"/>
          <w:lang w:val="en-US"/>
        </w:rPr>
        <w:t xml:space="preserve">whether due to errors or fraud, designing and performing assurance procedures responsive to those risks, and obtaining </w:t>
      </w:r>
      <w:r w:rsidR="00883DD6">
        <w:rPr>
          <w:rFonts w:eastAsia="Calibri" w:cs="Arial"/>
          <w:lang w:val="en-US"/>
        </w:rPr>
        <w:t>assurance</w:t>
      </w:r>
      <w:r w:rsidR="00883DD6" w:rsidRPr="0088495C">
        <w:rPr>
          <w:rFonts w:eastAsia="Calibri" w:cs="Arial"/>
          <w:lang w:val="en-US"/>
        </w:rPr>
        <w:t xml:space="preserve"> </w:t>
      </w:r>
      <w:r w:rsidRPr="0088495C">
        <w:rPr>
          <w:rFonts w:eastAsia="Calibri" w:cs="Arial"/>
          <w:lang w:val="en-US"/>
        </w:rPr>
        <w:t xml:space="preserve">evidence that is sufficient and appropriate to provide a basis for our opinion. </w:t>
      </w:r>
    </w:p>
    <w:p w14:paraId="3ADA6E49" w14:textId="77777777" w:rsidR="00C238EA" w:rsidRDefault="00C238EA" w:rsidP="006D28BA">
      <w:pPr>
        <w:widowControl w:val="0"/>
        <w:numPr>
          <w:ilvl w:val="0"/>
          <w:numId w:val="43"/>
        </w:numPr>
        <w:rPr>
          <w:rFonts w:eastAsia="Calibri" w:cs="Arial"/>
          <w:lang w:val="en-US"/>
        </w:rPr>
      </w:pPr>
      <w:r w:rsidRPr="00C2635D">
        <w:rPr>
          <w:rFonts w:eastAsia="Calibri" w:cs="Arial"/>
          <w:lang w:val="en-US"/>
        </w:rPr>
        <w:t>obtaining an understanding of internal control relevant to the examination in order to design assurance procedures that are appropriate in the circumstances, but not for the purpose of expressing an opinion on the effectiveness of the Firm’s internal control;</w:t>
      </w:r>
    </w:p>
    <w:p w14:paraId="68C5C2C1" w14:textId="77777777" w:rsidR="000449CE" w:rsidRPr="00C2635D" w:rsidRDefault="007C4B87" w:rsidP="006D28BA">
      <w:pPr>
        <w:widowControl w:val="0"/>
        <w:numPr>
          <w:ilvl w:val="0"/>
          <w:numId w:val="43"/>
        </w:numPr>
        <w:rPr>
          <w:rFonts w:eastAsia="Calibri" w:cs="Arial"/>
          <w:lang w:val="en-US"/>
        </w:rPr>
      </w:pPr>
      <w:r w:rsidRPr="007C4B87">
        <w:rPr>
          <w:rFonts w:eastAsia="Calibri" w:cs="Arial"/>
          <w:lang w:val="en-US"/>
        </w:rPr>
        <w:t xml:space="preserve">performing </w:t>
      </w:r>
      <w:r w:rsidR="00D863D1">
        <w:rPr>
          <w:rFonts w:eastAsia="Calibri" w:cs="Arial"/>
          <w:lang w:val="en-US"/>
        </w:rPr>
        <w:t xml:space="preserve">the required </w:t>
      </w:r>
      <w:r w:rsidRPr="007C4B87">
        <w:rPr>
          <w:rFonts w:eastAsia="Calibri" w:cs="Arial"/>
          <w:lang w:val="en-US"/>
        </w:rPr>
        <w:t>verification procedures</w:t>
      </w:r>
      <w:r w:rsidR="00917CD7">
        <w:rPr>
          <w:rFonts w:eastAsia="Calibri" w:cs="Arial"/>
          <w:lang w:val="en-US"/>
        </w:rPr>
        <w:t xml:space="preserve"> of the GIPS</w:t>
      </w:r>
      <w:r w:rsidR="00917CD7" w:rsidRPr="00917CD7">
        <w:rPr>
          <w:rFonts w:eastAsia="Calibri" w:cs="Arial"/>
          <w:vertAlign w:val="superscript"/>
          <w:lang w:val="en-GB"/>
        </w:rPr>
        <w:t>®</w:t>
      </w:r>
      <w:r w:rsidR="00917CD7">
        <w:rPr>
          <w:rFonts w:eastAsia="Calibri" w:cs="Arial"/>
          <w:lang w:val="en-US"/>
        </w:rPr>
        <w:t xml:space="preserve"> standards,</w:t>
      </w:r>
      <w:r w:rsidRPr="007C4B87">
        <w:rPr>
          <w:rFonts w:eastAsia="Calibri" w:cs="Arial"/>
          <w:lang w:val="en-US"/>
        </w:rPr>
        <w:t xml:space="preserve"> </w:t>
      </w:r>
      <w:r w:rsidR="00FA7E36">
        <w:rPr>
          <w:rFonts w:eastAsia="Calibri" w:cs="Arial"/>
          <w:lang w:val="en-US"/>
        </w:rPr>
        <w:t>which include</w:t>
      </w:r>
      <w:r w:rsidRPr="007C4B87">
        <w:rPr>
          <w:rFonts w:eastAsia="Calibri" w:cs="Arial"/>
          <w:lang w:val="en-US"/>
        </w:rPr>
        <w:t xml:space="preserve"> </w:t>
      </w:r>
      <w:r w:rsidR="000449CE">
        <w:rPr>
          <w:rFonts w:eastAsia="Calibri" w:cs="Arial"/>
          <w:lang w:val="en-US"/>
        </w:rPr>
        <w:t>testing performed on a sample basis;</w:t>
      </w:r>
    </w:p>
    <w:p w14:paraId="05CD56F6" w14:textId="77777777" w:rsidR="00C238EA" w:rsidRPr="00C2635D" w:rsidRDefault="00C238EA" w:rsidP="006D28BA">
      <w:pPr>
        <w:widowControl w:val="0"/>
        <w:numPr>
          <w:ilvl w:val="0"/>
          <w:numId w:val="48"/>
        </w:numPr>
        <w:rPr>
          <w:rFonts w:eastAsia="Calibri" w:cs="Arial"/>
          <w:lang w:val="en-US"/>
        </w:rPr>
      </w:pPr>
      <w:r w:rsidRPr="00C2635D">
        <w:rPr>
          <w:rFonts w:eastAsia="Calibri" w:cs="Arial"/>
          <w:lang w:val="en-US"/>
        </w:rPr>
        <w:t>… .</w:t>
      </w:r>
      <w:r w:rsidRPr="00C2635D">
        <w:rPr>
          <w:rFonts w:eastAsia="Calibri" w:cs="Arial"/>
          <w:position w:val="6"/>
          <w:vertAlign w:val="superscript"/>
          <w:lang w:val="en-US"/>
        </w:rPr>
        <w:t xml:space="preserve"> </w:t>
      </w:r>
      <w:r w:rsidRPr="00C2635D">
        <w:rPr>
          <w:rFonts w:eastAsia="Calibri" w:cs="Arial"/>
          <w:position w:val="6"/>
          <w:vertAlign w:val="superscript"/>
          <w:lang w:val="en-US"/>
        </w:rPr>
        <w:footnoteReference w:id="5"/>
      </w:r>
    </w:p>
    <w:p w14:paraId="318DBD9C" w14:textId="77777777" w:rsidR="00C238EA" w:rsidRPr="00C2635D" w:rsidRDefault="00C238EA" w:rsidP="006D28BA">
      <w:pPr>
        <w:widowControl w:val="0"/>
        <w:rPr>
          <w:rFonts w:eastAsia="Calibri" w:cs="Arial"/>
        </w:rPr>
      </w:pPr>
    </w:p>
    <w:p w14:paraId="25AFE3E3" w14:textId="77777777" w:rsidR="00C238EA" w:rsidRPr="00C2635D" w:rsidRDefault="00C238EA" w:rsidP="006D28BA">
      <w:pPr>
        <w:widowControl w:val="0"/>
        <w:rPr>
          <w:rFonts w:eastAsia="Calibri" w:cs="Arial"/>
        </w:rPr>
      </w:pPr>
      <w:r w:rsidRPr="00C2635D">
        <w:rPr>
          <w:rFonts w:eastAsia="Calibri" w:cs="Arial"/>
        </w:rPr>
        <w:t>Plaats en datum</w:t>
      </w:r>
    </w:p>
    <w:p w14:paraId="67C6499D" w14:textId="77777777" w:rsidR="00C238EA" w:rsidRPr="00C2635D" w:rsidRDefault="00C238EA" w:rsidP="006D28BA">
      <w:pPr>
        <w:widowControl w:val="0"/>
        <w:rPr>
          <w:rFonts w:eastAsia="Calibri" w:cs="Arial"/>
        </w:rPr>
      </w:pPr>
    </w:p>
    <w:p w14:paraId="3D02F72F" w14:textId="77777777" w:rsidR="00C238EA" w:rsidRPr="00C2635D" w:rsidRDefault="00C238EA" w:rsidP="006D28BA">
      <w:pPr>
        <w:widowControl w:val="0"/>
        <w:rPr>
          <w:rFonts w:eastAsia="Calibri" w:cs="Arial"/>
        </w:rPr>
      </w:pPr>
      <w:r w:rsidRPr="00C2635D">
        <w:rPr>
          <w:rFonts w:eastAsia="Calibri" w:cs="Arial"/>
        </w:rPr>
        <w:t>... (naam accountantspraktijk)</w:t>
      </w:r>
    </w:p>
    <w:p w14:paraId="35D1962C" w14:textId="77777777" w:rsidR="00C238EA" w:rsidRPr="00C2635D" w:rsidRDefault="00C238EA" w:rsidP="006D28BA">
      <w:pPr>
        <w:widowControl w:val="0"/>
        <w:rPr>
          <w:rFonts w:eastAsia="Calibri" w:cs="Arial"/>
        </w:rPr>
      </w:pPr>
    </w:p>
    <w:p w14:paraId="447AF67E" w14:textId="77777777" w:rsidR="00C238EA" w:rsidRPr="00C2635D" w:rsidRDefault="00C238EA" w:rsidP="006D28BA">
      <w:pPr>
        <w:widowControl w:val="0"/>
        <w:rPr>
          <w:rFonts w:eastAsia="Calibri" w:cs="Arial"/>
        </w:rPr>
      </w:pPr>
      <w:r w:rsidRPr="00C2635D">
        <w:rPr>
          <w:rFonts w:eastAsia="Calibri" w:cs="Arial"/>
        </w:rPr>
        <w:t>... (naam accountant)</w:t>
      </w:r>
    </w:p>
    <w:p w14:paraId="3C4F17D1" w14:textId="77777777" w:rsidR="0090589F" w:rsidRPr="00C2635D" w:rsidRDefault="0090589F" w:rsidP="001A439A">
      <w:pPr>
        <w:widowControl w:val="0"/>
        <w:rPr>
          <w:rFonts w:eastAsia="Calibri" w:cs="Arial"/>
        </w:rPr>
      </w:pPr>
    </w:p>
    <w:p w14:paraId="415170D0" w14:textId="77777777" w:rsidR="007E7B6B" w:rsidRPr="00C2635D" w:rsidRDefault="007E7B6B" w:rsidP="001A439A">
      <w:pPr>
        <w:widowControl w:val="0"/>
        <w:rPr>
          <w:rFonts w:cs="Arial"/>
          <w:lang w:eastAsia="en-US"/>
        </w:rPr>
        <w:sectPr w:rsidR="007E7B6B" w:rsidRPr="00C2635D" w:rsidSect="00A03FD2">
          <w:headerReference w:type="first" r:id="rId13"/>
          <w:footnotePr>
            <w:numRestart w:val="eachSect"/>
          </w:footnotePr>
          <w:pgSz w:w="11907" w:h="16840" w:code="9"/>
          <w:pgMar w:top="1418" w:right="1418" w:bottom="1247" w:left="1418" w:header="1077" w:footer="709" w:gutter="0"/>
          <w:cols w:space="0"/>
          <w:titlePg/>
          <w:docGrid w:linePitch="299"/>
        </w:sectPr>
      </w:pPr>
    </w:p>
    <w:p w14:paraId="6C61A4C4" w14:textId="77777777" w:rsidR="005E3B29" w:rsidRPr="00C2635D" w:rsidRDefault="005E3B29" w:rsidP="001A439A">
      <w:pPr>
        <w:widowControl w:val="0"/>
        <w:rPr>
          <w:rFonts w:cs="Arial"/>
          <w:lang w:eastAsia="en-US"/>
        </w:rPr>
      </w:pPr>
    </w:p>
    <w:p w14:paraId="78FADECC" w14:textId="77777777" w:rsidR="007E7B6B" w:rsidRPr="0066228F" w:rsidRDefault="007E7B6B" w:rsidP="007052D2">
      <w:pPr>
        <w:pStyle w:val="Kop1"/>
        <w:keepNext w:val="0"/>
        <w:widowControl w:val="0"/>
        <w:rPr>
          <w:rFonts w:cs="Arial"/>
          <w:szCs w:val="20"/>
          <w:lang w:val="en-IE"/>
        </w:rPr>
      </w:pPr>
      <w:bookmarkStart w:id="8" w:name="_Toc53399371"/>
      <w:bookmarkStart w:id="9" w:name="_Toc74317988"/>
      <w:r w:rsidRPr="0066228F">
        <w:rPr>
          <w:rFonts w:cs="Arial"/>
          <w:szCs w:val="20"/>
          <w:lang w:val="en-IE"/>
        </w:rPr>
        <w:t>13.22 GIPS</w:t>
      </w:r>
      <w:r w:rsidRPr="007052D2">
        <w:rPr>
          <w:rFonts w:cs="Arial"/>
          <w:szCs w:val="20"/>
        </w:rPr>
        <w:sym w:font="Symbol" w:char="F0E2"/>
      </w:r>
      <w:r w:rsidRPr="0066228F">
        <w:rPr>
          <w:rFonts w:cs="Arial"/>
          <w:szCs w:val="20"/>
          <w:lang w:val="en-IE"/>
        </w:rPr>
        <w:t xml:space="preserve"> Firm-wide Verification Report</w:t>
      </w:r>
      <w:r w:rsidR="00F77C19" w:rsidRPr="00F77C19">
        <w:rPr>
          <w:rFonts w:cs="Arial"/>
          <w:szCs w:val="20"/>
          <w:vertAlign w:val="superscript"/>
        </w:rPr>
        <w:footnoteReference w:id="6"/>
      </w:r>
      <w:r w:rsidRPr="0066228F">
        <w:rPr>
          <w:rFonts w:cs="Arial"/>
          <w:szCs w:val="20"/>
          <w:lang w:val="en-IE"/>
        </w:rPr>
        <w:t xml:space="preserve"> and Performance Examination</w:t>
      </w:r>
      <w:bookmarkEnd w:id="8"/>
      <w:bookmarkEnd w:id="9"/>
    </w:p>
    <w:p w14:paraId="4B423204" w14:textId="77777777" w:rsidR="007E7B6B" w:rsidRPr="00C2635D" w:rsidRDefault="007E7B6B" w:rsidP="001A439A">
      <w:pPr>
        <w:pStyle w:val="000"/>
        <w:widowControl w:val="0"/>
        <w:rPr>
          <w:rFonts w:ascii="Arial" w:hAnsi="Arial" w:cs="Arial"/>
          <w:i/>
          <w:lang w:val="en-GB"/>
        </w:rPr>
      </w:pPr>
    </w:p>
    <w:p w14:paraId="4585B1AC" w14:textId="77777777" w:rsidR="002060B2" w:rsidRPr="00C2635D" w:rsidRDefault="002060B2" w:rsidP="001A439A">
      <w:pPr>
        <w:widowControl w:val="0"/>
        <w:rPr>
          <w:rFonts w:eastAsia="Calibri" w:cs="Arial"/>
        </w:rPr>
      </w:pPr>
      <w:r w:rsidRPr="00C2635D">
        <w:rPr>
          <w:rFonts w:eastAsia="Calibri" w:cs="Arial"/>
        </w:rPr>
        <w:t>NB1 Een assurance-rapport of een daarmee vergelijkbaar rapport (zoals een rapport op basis van ISO-standaarden e.d.) waarin een conclusie wordt geformuleerd door de accountant(</w:t>
      </w:r>
      <w:proofErr w:type="spellStart"/>
      <w:r w:rsidRPr="00C2635D">
        <w:rPr>
          <w:rFonts w:eastAsia="Calibri" w:cs="Arial"/>
        </w:rPr>
        <w:t>spraktijk</w:t>
      </w:r>
      <w:proofErr w:type="spellEnd"/>
      <w:r w:rsidRPr="00C2635D">
        <w:rPr>
          <w:rFonts w:eastAsia="Calibri" w:cs="Arial"/>
        </w:rPr>
        <w:t>) dient een verwijzing te bevatten naar de meest passende standaarden. In het geval van het GIPS Verificatie rapport is Standaard 3000A de meest passende standaard. Indien een andere ‘verificateur’ dan een accountant een dergelijk GIPS</w:t>
      </w:r>
      <w:r w:rsidRPr="00C2635D">
        <w:rPr>
          <w:rFonts w:eastAsia="Calibri" w:cs="Arial"/>
          <w:vertAlign w:val="superscript"/>
        </w:rPr>
        <w:sym w:font="Symbol" w:char="F0E2"/>
      </w:r>
      <w:r w:rsidRPr="00C2635D">
        <w:rPr>
          <w:rFonts w:eastAsia="Calibri" w:cs="Arial"/>
        </w:rPr>
        <w:t xml:space="preserve"> verificatie rapport zou uitbrengen, geldt dat deze zich niet als onafhankelijk accountant (‘independent auditor’) mag voordoen.</w:t>
      </w:r>
    </w:p>
    <w:p w14:paraId="34FDF4BE" w14:textId="77777777" w:rsidR="002060B2" w:rsidRPr="00C2635D" w:rsidRDefault="002060B2" w:rsidP="001A439A">
      <w:pPr>
        <w:widowControl w:val="0"/>
        <w:rPr>
          <w:rFonts w:eastAsia="Calibri" w:cs="Arial"/>
        </w:rPr>
      </w:pPr>
    </w:p>
    <w:p w14:paraId="0DA2EE06" w14:textId="77777777" w:rsidR="00F77C19" w:rsidRDefault="002060B2" w:rsidP="00F77C19">
      <w:pPr>
        <w:widowControl w:val="0"/>
        <w:shd w:val="clear" w:color="auto" w:fill="FFFFFF"/>
        <w:rPr>
          <w:rFonts w:eastAsia="Calibri" w:cs="Arial"/>
          <w:bCs/>
        </w:rPr>
      </w:pPr>
      <w:r w:rsidRPr="00C2635D">
        <w:rPr>
          <w:rFonts w:eastAsia="Calibri" w:cs="Arial"/>
        </w:rPr>
        <w:t xml:space="preserve">NB2 Bij een attest-opdracht volgens de definitie in Standaard 3000A meet of evalueert een andere partij dan de accountant het onderzoeksobject ten opzichte van de criteria. Het is dus in bepaalde gevallen niet nodig dat die andere partij de resulterende informatie over het onderzoeksobject weergeeft in een rapport of overzicht. In deze voorbeeldrapportage is het </w:t>
      </w:r>
      <w:r w:rsidRPr="00C2635D">
        <w:rPr>
          <w:rFonts w:eastAsia="Calibri" w:cs="Arial"/>
          <w:bCs/>
        </w:rPr>
        <w:t>bestuur verantwoordelijk voor het onderzoeksobject en evalueert dat bestuur ook ten opzichte van de criteria.</w:t>
      </w:r>
      <w:r w:rsidR="00F77C19">
        <w:rPr>
          <w:rFonts w:eastAsia="Calibri" w:cs="Arial"/>
          <w:bCs/>
        </w:rPr>
        <w:t xml:space="preserve"> Een verklaring van het bestuur (</w:t>
      </w:r>
      <w:r w:rsidR="00F77C19" w:rsidRPr="00AE45D0">
        <w:rPr>
          <w:rFonts w:eastAsia="Calibri" w:cs="Arial"/>
          <w:bCs/>
          <w:lang w:val="en-US"/>
        </w:rPr>
        <w:t>assertion</w:t>
      </w:r>
      <w:r w:rsidR="00F77C19">
        <w:rPr>
          <w:rFonts w:eastAsia="Calibri" w:cs="Arial"/>
          <w:bCs/>
        </w:rPr>
        <w:t>) kan worden toegevoegd aan het assurance-rapport en/of worden verkregen als onderdeel van de schriftelijke bevestiging van het bestuur (</w:t>
      </w:r>
      <w:r w:rsidR="00F77C19" w:rsidRPr="00AE45D0">
        <w:rPr>
          <w:rFonts w:eastAsia="Calibri" w:cs="Arial"/>
          <w:bCs/>
          <w:lang w:val="en-US"/>
        </w:rPr>
        <w:t>representation letter</w:t>
      </w:r>
      <w:r w:rsidR="00F77C19">
        <w:rPr>
          <w:rFonts w:eastAsia="Calibri" w:cs="Arial"/>
          <w:bCs/>
        </w:rPr>
        <w:t>).</w:t>
      </w:r>
    </w:p>
    <w:p w14:paraId="3E921D38" w14:textId="77777777" w:rsidR="00F77C19" w:rsidRDefault="00F77C19" w:rsidP="00F77C19">
      <w:pPr>
        <w:widowControl w:val="0"/>
        <w:shd w:val="clear" w:color="auto" w:fill="FFFFFF"/>
        <w:rPr>
          <w:rFonts w:eastAsia="Calibri" w:cs="Arial"/>
          <w:bCs/>
        </w:rPr>
      </w:pPr>
    </w:p>
    <w:p w14:paraId="0677BA4D" w14:textId="77777777" w:rsidR="00F77C19" w:rsidRDefault="00F77C19" w:rsidP="00F77C19">
      <w:pPr>
        <w:widowControl w:val="0"/>
        <w:shd w:val="clear" w:color="auto" w:fill="FFFFFF"/>
        <w:rPr>
          <w:rFonts w:eastAsia="Calibri" w:cs="Arial"/>
          <w:bCs/>
        </w:rPr>
      </w:pPr>
      <w:r>
        <w:rPr>
          <w:rFonts w:eastAsia="Calibri" w:cs="Arial"/>
          <w:bCs/>
        </w:rPr>
        <w:t xml:space="preserve">NB3: In de GIPS 2020 editie zijn verschillende hoofdstukken opgenomen met GIPS Standaarden voor </w:t>
      </w:r>
      <w:r w:rsidRPr="00AE45D0">
        <w:rPr>
          <w:rFonts w:eastAsia="Calibri" w:cs="Arial"/>
          <w:bCs/>
          <w:lang w:val="en-US"/>
        </w:rPr>
        <w:t>Firms</w:t>
      </w:r>
      <w:r>
        <w:rPr>
          <w:rFonts w:eastAsia="Calibri" w:cs="Arial"/>
          <w:bCs/>
        </w:rPr>
        <w:t xml:space="preserve"> en voor </w:t>
      </w:r>
      <w:r w:rsidRPr="00AE45D0">
        <w:rPr>
          <w:rFonts w:eastAsia="Calibri" w:cs="Arial"/>
          <w:bCs/>
          <w:lang w:val="en-US"/>
        </w:rPr>
        <w:t>Asset Owners</w:t>
      </w:r>
      <w:r>
        <w:rPr>
          <w:rFonts w:eastAsia="Calibri" w:cs="Arial"/>
          <w:bCs/>
        </w:rPr>
        <w:t xml:space="preserve">. Deze voorbeeldtekst is gebaseerd op </w:t>
      </w:r>
      <w:r w:rsidRPr="00AE45D0">
        <w:rPr>
          <w:rFonts w:eastAsia="Calibri" w:cs="Arial"/>
          <w:bCs/>
          <w:lang w:val="en-US"/>
        </w:rPr>
        <w:t xml:space="preserve">GIPS Standards </w:t>
      </w:r>
      <w:r w:rsidR="00AE45D0">
        <w:rPr>
          <w:rFonts w:eastAsia="Calibri" w:cs="Arial"/>
          <w:bCs/>
          <w:lang w:val="en-US"/>
        </w:rPr>
        <w:t>for</w:t>
      </w:r>
      <w:r w:rsidRPr="00AE45D0">
        <w:rPr>
          <w:rFonts w:eastAsia="Calibri" w:cs="Arial"/>
          <w:bCs/>
          <w:lang w:val="en-US"/>
        </w:rPr>
        <w:t xml:space="preserve"> Firms (</w:t>
      </w:r>
      <w:r w:rsidRPr="00AE45D0">
        <w:rPr>
          <w:rFonts w:eastAsia="Calibri" w:cs="Arial"/>
          <w:bCs/>
          <w:i/>
          <w:iCs/>
          <w:lang w:val="en-US"/>
        </w:rPr>
        <w:t>organizations that compete for business</w:t>
      </w:r>
      <w:r w:rsidRPr="00AE45D0">
        <w:rPr>
          <w:rFonts w:eastAsia="Calibri" w:cs="Arial"/>
          <w:bCs/>
          <w:lang w:val="en-US"/>
        </w:rPr>
        <w:t>)</w:t>
      </w:r>
      <w:r>
        <w:rPr>
          <w:rFonts w:eastAsia="Calibri" w:cs="Arial"/>
          <w:bCs/>
        </w:rPr>
        <w:t xml:space="preserve"> en derhalve niet bedoeld voor </w:t>
      </w:r>
      <w:r w:rsidRPr="00AE45D0">
        <w:rPr>
          <w:rFonts w:eastAsia="Calibri" w:cs="Arial"/>
          <w:bCs/>
          <w:lang w:val="en-US"/>
        </w:rPr>
        <w:t>Asset Owners (</w:t>
      </w:r>
      <w:r w:rsidRPr="00AE45D0">
        <w:rPr>
          <w:rFonts w:eastAsia="Calibri" w:cs="Arial"/>
          <w:bCs/>
          <w:i/>
          <w:iCs/>
          <w:lang w:val="en-US"/>
        </w:rPr>
        <w:t>that do not compete for business and that report their performance to an oversight body</w:t>
      </w:r>
      <w:r w:rsidRPr="00AE45D0">
        <w:rPr>
          <w:rFonts w:eastAsia="Calibri" w:cs="Arial"/>
          <w:bCs/>
          <w:lang w:val="en-US"/>
        </w:rPr>
        <w:t>).</w:t>
      </w:r>
      <w:r w:rsidRPr="00E2659C">
        <w:t xml:space="preserve"> </w:t>
      </w:r>
      <w:r>
        <w:t xml:space="preserve">Merk op: </w:t>
      </w:r>
      <w:r w:rsidRPr="00AE45D0">
        <w:rPr>
          <w:rFonts w:eastAsia="Calibri" w:cs="Arial"/>
          <w:bCs/>
          <w:lang w:val="en-US"/>
        </w:rPr>
        <w:t>Asset Owners that compete for business must comply with the GIPS Standards for Firms.</w:t>
      </w:r>
    </w:p>
    <w:p w14:paraId="3A32BDFE" w14:textId="77777777" w:rsidR="00050DF8" w:rsidRDefault="00050DF8" w:rsidP="00050DF8">
      <w:pPr>
        <w:widowControl w:val="0"/>
        <w:shd w:val="clear" w:color="auto" w:fill="FFFFFF"/>
        <w:rPr>
          <w:rFonts w:eastAsia="Calibri" w:cs="Arial"/>
          <w:bCs/>
        </w:rPr>
      </w:pPr>
      <w:r>
        <w:rPr>
          <w:rFonts w:eastAsia="Calibri" w:cs="Arial"/>
          <w:bCs/>
        </w:rPr>
        <w:t xml:space="preserve">Voor een Asset </w:t>
      </w:r>
      <w:proofErr w:type="spellStart"/>
      <w:r>
        <w:rPr>
          <w:rFonts w:eastAsia="Calibri" w:cs="Arial"/>
          <w:bCs/>
        </w:rPr>
        <w:t>Owner</w:t>
      </w:r>
      <w:proofErr w:type="spellEnd"/>
      <w:r>
        <w:rPr>
          <w:rFonts w:eastAsia="Calibri" w:cs="Arial"/>
          <w:bCs/>
        </w:rPr>
        <w:t>:</w:t>
      </w:r>
    </w:p>
    <w:p w14:paraId="47AF7E95" w14:textId="77777777" w:rsidR="00050DF8" w:rsidRDefault="00050DF8" w:rsidP="00050DF8">
      <w:pPr>
        <w:widowControl w:val="0"/>
        <w:numPr>
          <w:ilvl w:val="0"/>
          <w:numId w:val="106"/>
        </w:numPr>
        <w:shd w:val="clear" w:color="auto" w:fill="FFFFFF"/>
        <w:ind w:left="357" w:hanging="357"/>
        <w:rPr>
          <w:rFonts w:eastAsia="Calibri" w:cs="Arial"/>
          <w:bCs/>
        </w:rPr>
      </w:pPr>
      <w:r>
        <w:rPr>
          <w:rFonts w:eastAsia="Calibri" w:cs="Arial"/>
          <w:bCs/>
        </w:rPr>
        <w:t>Vervangen we iedere referentie naar ‘</w:t>
      </w:r>
      <w:proofErr w:type="spellStart"/>
      <w:r>
        <w:rPr>
          <w:rFonts w:eastAsia="Calibri" w:cs="Arial"/>
          <w:bCs/>
        </w:rPr>
        <w:t>Firm</w:t>
      </w:r>
      <w:proofErr w:type="spellEnd"/>
      <w:r>
        <w:rPr>
          <w:rFonts w:eastAsia="Calibri" w:cs="Arial"/>
          <w:bCs/>
        </w:rPr>
        <w:t>’ of ‘</w:t>
      </w:r>
      <w:proofErr w:type="spellStart"/>
      <w:r>
        <w:rPr>
          <w:rFonts w:eastAsia="Calibri" w:cs="Arial"/>
          <w:bCs/>
        </w:rPr>
        <w:t>firm-wide</w:t>
      </w:r>
      <w:proofErr w:type="spellEnd"/>
      <w:r>
        <w:rPr>
          <w:rFonts w:eastAsia="Calibri" w:cs="Arial"/>
          <w:bCs/>
        </w:rPr>
        <w:t xml:space="preserve">’ met ‘Asset </w:t>
      </w:r>
      <w:proofErr w:type="spellStart"/>
      <w:r>
        <w:rPr>
          <w:rFonts w:eastAsia="Calibri" w:cs="Arial"/>
          <w:bCs/>
        </w:rPr>
        <w:t>Owner</w:t>
      </w:r>
      <w:proofErr w:type="spellEnd"/>
      <w:r>
        <w:rPr>
          <w:rFonts w:eastAsia="Calibri" w:cs="Arial"/>
          <w:bCs/>
        </w:rPr>
        <w:t>’ of asset-</w:t>
      </w:r>
      <w:proofErr w:type="spellStart"/>
      <w:r>
        <w:rPr>
          <w:rFonts w:eastAsia="Calibri" w:cs="Arial"/>
          <w:bCs/>
        </w:rPr>
        <w:t>owner</w:t>
      </w:r>
      <w:proofErr w:type="spellEnd"/>
      <w:r>
        <w:rPr>
          <w:rFonts w:eastAsia="Calibri" w:cs="Arial"/>
          <w:bCs/>
        </w:rPr>
        <w:t>-</w:t>
      </w:r>
      <w:proofErr w:type="spellStart"/>
      <w:r>
        <w:rPr>
          <w:rFonts w:eastAsia="Calibri" w:cs="Arial"/>
          <w:bCs/>
        </w:rPr>
        <w:t>wide</w:t>
      </w:r>
      <w:proofErr w:type="spellEnd"/>
      <w:r>
        <w:rPr>
          <w:rFonts w:eastAsia="Calibri" w:cs="Arial"/>
          <w:bCs/>
        </w:rPr>
        <w:t>;</w:t>
      </w:r>
    </w:p>
    <w:p w14:paraId="3297F4A5" w14:textId="77777777" w:rsidR="00050DF8" w:rsidRDefault="00050DF8" w:rsidP="00050DF8">
      <w:pPr>
        <w:widowControl w:val="0"/>
        <w:numPr>
          <w:ilvl w:val="0"/>
          <w:numId w:val="106"/>
        </w:numPr>
        <w:shd w:val="clear" w:color="auto" w:fill="FFFFFF"/>
        <w:ind w:left="357" w:hanging="357"/>
        <w:rPr>
          <w:rFonts w:eastAsia="Calibri" w:cs="Arial"/>
          <w:bCs/>
        </w:rPr>
      </w:pPr>
      <w:r>
        <w:rPr>
          <w:rFonts w:eastAsia="Calibri" w:cs="Arial"/>
          <w:bCs/>
        </w:rPr>
        <w:t>Vervangen van ‘</w:t>
      </w:r>
      <w:r w:rsidRPr="00AE45D0">
        <w:rPr>
          <w:rFonts w:eastAsia="Calibri" w:cs="Arial"/>
          <w:bCs/>
          <w:lang w:val="en-US"/>
        </w:rPr>
        <w:t>composite and pooled fund’</w:t>
      </w:r>
      <w:r>
        <w:rPr>
          <w:rFonts w:eastAsia="Calibri" w:cs="Arial"/>
          <w:bCs/>
        </w:rPr>
        <w:t xml:space="preserve"> door ‘</w:t>
      </w:r>
      <w:r w:rsidRPr="00AE45D0">
        <w:rPr>
          <w:rFonts w:eastAsia="Calibri" w:cs="Arial"/>
          <w:bCs/>
          <w:lang w:val="en-US"/>
        </w:rPr>
        <w:t>total fund and additional composites</w:t>
      </w:r>
      <w:r>
        <w:rPr>
          <w:rFonts w:eastAsia="Calibri" w:cs="Arial"/>
          <w:bCs/>
        </w:rPr>
        <w:t>.</w:t>
      </w:r>
    </w:p>
    <w:p w14:paraId="0A91219B" w14:textId="77777777" w:rsidR="00050DF8" w:rsidRDefault="00050DF8" w:rsidP="00050DF8">
      <w:pPr>
        <w:widowControl w:val="0"/>
        <w:numPr>
          <w:ilvl w:val="0"/>
          <w:numId w:val="106"/>
        </w:numPr>
        <w:shd w:val="clear" w:color="auto" w:fill="FFFFFF"/>
        <w:ind w:left="357" w:hanging="357"/>
        <w:rPr>
          <w:rFonts w:eastAsia="Calibri" w:cs="Arial"/>
          <w:bCs/>
        </w:rPr>
      </w:pPr>
      <w:r>
        <w:rPr>
          <w:rFonts w:eastAsia="Calibri" w:cs="Arial"/>
          <w:bCs/>
        </w:rPr>
        <w:t>In sectie ‘</w:t>
      </w:r>
      <w:r w:rsidRPr="00AE45D0">
        <w:rPr>
          <w:rFonts w:eastAsia="Calibri" w:cs="Arial"/>
          <w:bCs/>
          <w:lang w:val="en-US"/>
        </w:rPr>
        <w:t>Inherent scope limitations “any specific composite or pooled fund performance report”</w:t>
      </w:r>
      <w:r>
        <w:rPr>
          <w:rFonts w:eastAsia="Calibri" w:cs="Arial"/>
          <w:bCs/>
        </w:rPr>
        <w:t xml:space="preserve"> wordt vervangen door </w:t>
      </w:r>
      <w:r w:rsidRPr="00AE45D0">
        <w:rPr>
          <w:rFonts w:eastAsia="Calibri" w:cs="Arial"/>
          <w:bCs/>
          <w:lang w:val="en-US"/>
        </w:rPr>
        <w:t>“the total fund an any specific composite performance report</w:t>
      </w:r>
      <w:r>
        <w:rPr>
          <w:rFonts w:eastAsia="Calibri" w:cs="Arial"/>
          <w:bCs/>
        </w:rPr>
        <w:t>”.</w:t>
      </w:r>
    </w:p>
    <w:p w14:paraId="7CC2EB9B" w14:textId="77777777" w:rsidR="00050DF8" w:rsidRDefault="00050DF8" w:rsidP="00050DF8">
      <w:pPr>
        <w:widowControl w:val="0"/>
        <w:numPr>
          <w:ilvl w:val="0"/>
          <w:numId w:val="106"/>
        </w:numPr>
        <w:shd w:val="clear" w:color="auto" w:fill="FFFFFF"/>
        <w:ind w:left="357" w:hanging="357"/>
        <w:rPr>
          <w:rFonts w:eastAsia="Calibri" w:cs="Arial"/>
          <w:bCs/>
        </w:rPr>
      </w:pPr>
      <w:r>
        <w:rPr>
          <w:rFonts w:eastAsia="Calibri" w:cs="Arial"/>
          <w:bCs/>
        </w:rPr>
        <w:t>De ‘</w:t>
      </w:r>
      <w:r w:rsidRPr="00AE45D0">
        <w:rPr>
          <w:rFonts w:eastAsia="Calibri" w:cs="Arial"/>
          <w:bCs/>
          <w:lang w:val="en-US"/>
        </w:rPr>
        <w:t>Restriction on use and distribution’</w:t>
      </w:r>
      <w:r>
        <w:rPr>
          <w:rFonts w:eastAsia="Calibri" w:cs="Arial"/>
          <w:bCs/>
        </w:rPr>
        <w:t xml:space="preserve"> sectie spreekt over </w:t>
      </w:r>
      <w:r w:rsidRPr="00AE45D0">
        <w:rPr>
          <w:rFonts w:eastAsia="Calibri" w:cs="Arial"/>
          <w:bCs/>
          <w:lang w:val="en-US"/>
        </w:rPr>
        <w:t>Asset Owner and [its oversight body</w:t>
      </w:r>
      <w:r>
        <w:rPr>
          <w:rFonts w:eastAsia="Calibri" w:cs="Arial"/>
          <w:bCs/>
        </w:rPr>
        <w:t>] in plaats van over “</w:t>
      </w:r>
      <w:r w:rsidRPr="00AE45D0">
        <w:rPr>
          <w:rFonts w:eastAsia="Calibri" w:cs="Arial"/>
          <w:bCs/>
          <w:lang w:val="en-US"/>
        </w:rPr>
        <w:t>existing and prospective clients</w:t>
      </w:r>
      <w:r>
        <w:rPr>
          <w:rFonts w:eastAsia="Calibri" w:cs="Arial"/>
          <w:bCs/>
        </w:rPr>
        <w:t>”.</w:t>
      </w:r>
    </w:p>
    <w:p w14:paraId="5CD59144" w14:textId="77777777" w:rsidR="00050DF8" w:rsidRDefault="00050DF8" w:rsidP="00050DF8">
      <w:pPr>
        <w:widowControl w:val="0"/>
        <w:numPr>
          <w:ilvl w:val="0"/>
          <w:numId w:val="106"/>
        </w:numPr>
        <w:shd w:val="clear" w:color="auto" w:fill="FFFFFF"/>
        <w:ind w:left="357" w:hanging="357"/>
        <w:rPr>
          <w:rFonts w:eastAsia="Calibri" w:cs="Arial"/>
          <w:bCs/>
        </w:rPr>
      </w:pPr>
      <w:r>
        <w:rPr>
          <w:rFonts w:eastAsia="Calibri" w:cs="Arial"/>
          <w:bCs/>
        </w:rPr>
        <w:t>In sectie ‘</w:t>
      </w:r>
      <w:r w:rsidRPr="00AE45D0">
        <w:rPr>
          <w:rFonts w:eastAsia="Calibri" w:cs="Arial"/>
          <w:bCs/>
          <w:lang w:val="en-US"/>
        </w:rPr>
        <w:t>Auditor’s responsibilities’</w:t>
      </w:r>
      <w:r>
        <w:rPr>
          <w:rFonts w:eastAsia="Calibri" w:cs="Arial"/>
          <w:bCs/>
        </w:rPr>
        <w:t xml:space="preserve"> vullen we “</w:t>
      </w:r>
      <w:r w:rsidRPr="00AE45D0">
        <w:rPr>
          <w:rFonts w:eastAsia="Calibri" w:cs="Arial"/>
          <w:bCs/>
          <w:lang w:val="en-US"/>
        </w:rPr>
        <w:t>performing the required verification procedures of the GIPS® standards</w:t>
      </w:r>
      <w:r w:rsidRPr="00700989">
        <w:rPr>
          <w:rFonts w:eastAsia="Calibri" w:cs="Arial"/>
          <w:bCs/>
        </w:rPr>
        <w:t xml:space="preserve"> </w:t>
      </w:r>
      <w:r>
        <w:rPr>
          <w:rFonts w:eastAsia="Calibri" w:cs="Arial"/>
          <w:bCs/>
        </w:rPr>
        <w:t>…” aan met: “ ,</w:t>
      </w:r>
      <w:r w:rsidRPr="00AE45D0">
        <w:rPr>
          <w:rFonts w:eastAsia="Calibri" w:cs="Arial"/>
          <w:bCs/>
          <w:lang w:val="en-US"/>
        </w:rPr>
        <w:t>insofar applicable for asset owners</w:t>
      </w:r>
      <w:r>
        <w:rPr>
          <w:rFonts w:eastAsia="Calibri" w:cs="Arial"/>
          <w:bCs/>
        </w:rPr>
        <w:t>, “</w:t>
      </w:r>
    </w:p>
    <w:p w14:paraId="0832D691" w14:textId="77777777" w:rsidR="00050DF8" w:rsidRPr="00C2635D" w:rsidRDefault="00050DF8" w:rsidP="00050DF8">
      <w:pPr>
        <w:widowControl w:val="0"/>
        <w:numPr>
          <w:ilvl w:val="0"/>
          <w:numId w:val="106"/>
        </w:numPr>
        <w:shd w:val="clear" w:color="auto" w:fill="FFFFFF"/>
        <w:ind w:left="357" w:hanging="357"/>
        <w:rPr>
          <w:rFonts w:eastAsia="Calibri" w:cs="Arial"/>
          <w:bCs/>
        </w:rPr>
      </w:pPr>
      <w:r>
        <w:rPr>
          <w:rFonts w:eastAsia="Calibri" w:cs="Arial"/>
          <w:bCs/>
        </w:rPr>
        <w:t xml:space="preserve">Waar in instructie tekst en voetnoten wordt gerefereerd aan </w:t>
      </w:r>
      <w:r w:rsidRPr="00AE45D0">
        <w:rPr>
          <w:rFonts w:eastAsia="Calibri" w:cs="Arial"/>
          <w:bCs/>
          <w:lang w:val="en-US"/>
        </w:rPr>
        <w:t>GIPS report (GIPS Composite Report of GIPS Pooled Fund Report</w:t>
      </w:r>
      <w:r>
        <w:rPr>
          <w:rFonts w:eastAsia="Calibri" w:cs="Arial"/>
          <w:bCs/>
        </w:rPr>
        <w:t xml:space="preserve">) moet dit gelezen worden als </w:t>
      </w:r>
      <w:r w:rsidRPr="00AE45D0">
        <w:rPr>
          <w:rFonts w:eastAsia="Calibri" w:cs="Arial"/>
          <w:bCs/>
          <w:lang w:val="en-US"/>
        </w:rPr>
        <w:t>GIPS Asset Owner Report</w:t>
      </w:r>
      <w:r>
        <w:rPr>
          <w:rFonts w:eastAsia="Calibri" w:cs="Arial"/>
          <w:bCs/>
        </w:rPr>
        <w:t>.</w:t>
      </w:r>
    </w:p>
    <w:p w14:paraId="215E2BA1" w14:textId="77777777" w:rsidR="002060B2" w:rsidRPr="00C2635D" w:rsidRDefault="002060B2" w:rsidP="001A439A">
      <w:pPr>
        <w:widowControl w:val="0"/>
        <w:shd w:val="clear" w:color="auto" w:fill="FFFFFF"/>
        <w:rPr>
          <w:rFonts w:eastAsia="Calibri" w:cs="Arial"/>
          <w:bCs/>
        </w:rPr>
      </w:pPr>
    </w:p>
    <w:p w14:paraId="34BC86BF" w14:textId="77777777" w:rsidR="002060B2" w:rsidRPr="00C2635D" w:rsidRDefault="002060B2" w:rsidP="001A439A">
      <w:pPr>
        <w:widowControl w:val="0"/>
        <w:pBdr>
          <w:bottom w:val="single" w:sz="4" w:space="1" w:color="auto"/>
        </w:pBdr>
        <w:rPr>
          <w:rFonts w:eastAsia="Calibri" w:cs="Arial"/>
        </w:rPr>
      </w:pPr>
    </w:p>
    <w:p w14:paraId="3F8A1D43" w14:textId="77777777" w:rsidR="002060B2" w:rsidRPr="00C2635D" w:rsidRDefault="002060B2" w:rsidP="001A439A">
      <w:pPr>
        <w:widowControl w:val="0"/>
        <w:rPr>
          <w:rFonts w:eastAsia="Calibri" w:cs="Arial"/>
        </w:rPr>
      </w:pPr>
    </w:p>
    <w:p w14:paraId="30915EF2" w14:textId="77777777" w:rsidR="002060B2" w:rsidRPr="00C2635D" w:rsidRDefault="002060B2" w:rsidP="001A439A">
      <w:pPr>
        <w:widowControl w:val="0"/>
        <w:rPr>
          <w:rFonts w:eastAsia="Calibri" w:cs="Arial"/>
          <w:b/>
          <w:caps/>
          <w:lang w:val="en-US"/>
        </w:rPr>
      </w:pPr>
      <w:r w:rsidRPr="00C2635D">
        <w:rPr>
          <w:rFonts w:eastAsia="Calibri" w:cs="Arial"/>
          <w:b/>
          <w:caps/>
          <w:lang w:val="en-US"/>
        </w:rPr>
        <w:t>Assurance REPORT OF THE INDEPENDENT AUDITOR ON GIPS</w:t>
      </w:r>
      <w:r w:rsidRPr="00C2635D">
        <w:rPr>
          <w:rFonts w:eastAsia="Calibri" w:cs="Arial"/>
          <w:b/>
          <w:position w:val="4"/>
          <w:lang w:val="en-US"/>
        </w:rPr>
        <w:t>®</w:t>
      </w:r>
      <w:r w:rsidRPr="00C2635D">
        <w:rPr>
          <w:rFonts w:eastAsia="Calibri" w:cs="Arial"/>
          <w:b/>
          <w:caps/>
          <w:lang w:val="en-US"/>
        </w:rPr>
        <w:t xml:space="preserve"> Verification and Performance Examination</w:t>
      </w:r>
      <w:r w:rsidRPr="00C2635D">
        <w:rPr>
          <w:rFonts w:eastAsia="Calibri" w:cs="Arial"/>
          <w:b/>
          <w:caps/>
          <w:position w:val="6"/>
          <w:vertAlign w:val="superscript"/>
          <w:lang w:val="en-US"/>
        </w:rPr>
        <w:footnoteReference w:id="7"/>
      </w:r>
    </w:p>
    <w:p w14:paraId="53F427F4" w14:textId="77777777" w:rsidR="002060B2" w:rsidRPr="00C2635D" w:rsidRDefault="002060B2" w:rsidP="001A439A">
      <w:pPr>
        <w:widowControl w:val="0"/>
        <w:rPr>
          <w:rFonts w:eastAsia="Calibri" w:cs="Arial"/>
          <w:lang w:val="en-US"/>
        </w:rPr>
      </w:pPr>
    </w:p>
    <w:p w14:paraId="58ADA4C4" w14:textId="77777777" w:rsidR="002060B2" w:rsidRPr="00C2635D" w:rsidRDefault="002060B2" w:rsidP="001A439A">
      <w:pPr>
        <w:widowControl w:val="0"/>
        <w:rPr>
          <w:rFonts w:eastAsia="Calibri" w:cs="Arial"/>
          <w:lang w:val="en-US"/>
        </w:rPr>
      </w:pPr>
      <w:r w:rsidRPr="00C2635D">
        <w:rPr>
          <w:rFonts w:eastAsia="Calibri" w:cs="Arial"/>
          <w:lang w:val="en-US"/>
        </w:rPr>
        <w:t>To: Appropriate addressee</w:t>
      </w:r>
    </w:p>
    <w:p w14:paraId="1896C6FA" w14:textId="77777777" w:rsidR="002060B2" w:rsidRPr="00C2635D" w:rsidRDefault="002060B2" w:rsidP="001A439A">
      <w:pPr>
        <w:widowControl w:val="0"/>
        <w:rPr>
          <w:rFonts w:eastAsia="Calibri" w:cs="Arial"/>
          <w:lang w:val="en-US"/>
        </w:rPr>
      </w:pPr>
    </w:p>
    <w:p w14:paraId="6B5C1B24" w14:textId="77777777" w:rsidR="002060B2" w:rsidRPr="00C2635D" w:rsidRDefault="002060B2" w:rsidP="005D7EBA">
      <w:pPr>
        <w:keepNext/>
        <w:widowControl w:val="0"/>
        <w:rPr>
          <w:rFonts w:eastAsia="Calibri" w:cs="Arial"/>
          <w:b/>
          <w:lang w:val="en-US"/>
        </w:rPr>
      </w:pPr>
      <w:r w:rsidRPr="00C2635D">
        <w:rPr>
          <w:rFonts w:eastAsia="Calibri" w:cs="Arial"/>
          <w:b/>
          <w:lang w:val="en-US"/>
        </w:rPr>
        <w:t>Our opinion</w:t>
      </w:r>
    </w:p>
    <w:p w14:paraId="478A285E" w14:textId="77777777" w:rsidR="002060B2" w:rsidRPr="00C2635D" w:rsidRDefault="002060B2" w:rsidP="001A439A">
      <w:pPr>
        <w:widowControl w:val="0"/>
        <w:rPr>
          <w:rFonts w:eastAsia="Calibri" w:cs="Arial"/>
          <w:lang w:val="en-GB"/>
        </w:rPr>
      </w:pPr>
      <w:r w:rsidRPr="00C2635D">
        <w:rPr>
          <w:rFonts w:eastAsia="Calibri" w:cs="Arial"/>
          <w:lang w:val="en-GB"/>
        </w:rPr>
        <w:t>We have examined whether:</w:t>
      </w:r>
    </w:p>
    <w:p w14:paraId="1A3B7465" w14:textId="77777777" w:rsidR="002060B2" w:rsidRDefault="00D972D2" w:rsidP="00051C5E">
      <w:pPr>
        <w:widowControl w:val="0"/>
        <w:numPr>
          <w:ilvl w:val="0"/>
          <w:numId w:val="55"/>
        </w:numPr>
        <w:contextualSpacing/>
        <w:rPr>
          <w:rFonts w:cs="Arial"/>
          <w:lang w:val="en-US" w:eastAsia="en-US"/>
        </w:rPr>
      </w:pPr>
      <w:r>
        <w:rPr>
          <w:rFonts w:eastAsia="Calibri" w:cs="Arial"/>
          <w:lang w:val="en-GB"/>
        </w:rPr>
        <w:t xml:space="preserve">… (naam van de ‘Firm’)’s </w:t>
      </w:r>
      <w:r w:rsidRPr="00C2635D">
        <w:rPr>
          <w:rFonts w:cs="Arial"/>
          <w:lang w:val="en-US" w:eastAsia="en-US"/>
        </w:rPr>
        <w:t xml:space="preserve">(hereafter: the Firm) </w:t>
      </w:r>
      <w:r>
        <w:rPr>
          <w:rFonts w:cs="Arial"/>
          <w:lang w:val="en-US" w:eastAsia="en-US"/>
        </w:rPr>
        <w:t xml:space="preserve">policies and procedures for </w:t>
      </w:r>
      <w:r w:rsidRPr="00C2635D">
        <w:rPr>
          <w:rFonts w:cs="Arial"/>
          <w:lang w:val="en-US" w:eastAsia="en-US"/>
        </w:rPr>
        <w:t>compl</w:t>
      </w:r>
      <w:r>
        <w:rPr>
          <w:rFonts w:cs="Arial"/>
          <w:lang w:val="en-US" w:eastAsia="en-US"/>
        </w:rPr>
        <w:t>ying</w:t>
      </w:r>
      <w:r w:rsidRPr="00C2635D">
        <w:rPr>
          <w:rFonts w:cs="Arial"/>
          <w:lang w:val="en-US" w:eastAsia="en-US"/>
        </w:rPr>
        <w:t xml:space="preserve"> with the Global Investment Performance Standards (GIPS</w:t>
      </w:r>
      <w:r w:rsidRPr="00861190">
        <w:rPr>
          <w:rFonts w:cs="Arial"/>
          <w:vertAlign w:val="superscript"/>
          <w:lang w:val="en-US" w:eastAsia="en-US"/>
        </w:rPr>
        <w:t>®</w:t>
      </w:r>
      <w:r w:rsidRPr="00C2635D">
        <w:rPr>
          <w:rFonts w:cs="Arial"/>
          <w:lang w:val="en-US" w:eastAsia="en-US"/>
        </w:rPr>
        <w:t xml:space="preserve"> standards) </w:t>
      </w:r>
      <w:r>
        <w:rPr>
          <w:rFonts w:cs="Arial"/>
          <w:lang w:val="en-US" w:eastAsia="en-US"/>
        </w:rPr>
        <w:t xml:space="preserve">related to </w:t>
      </w:r>
      <w:r w:rsidRPr="00861190">
        <w:rPr>
          <w:rFonts w:cs="Arial"/>
          <w:lang w:val="en-US" w:eastAsia="en-US"/>
        </w:rPr>
        <w:t xml:space="preserve">composite and pooled fund maintenance and the calculation, presentation and distribution of performance </w:t>
      </w:r>
      <w:r w:rsidRPr="00C2635D">
        <w:rPr>
          <w:rFonts w:cs="Arial"/>
          <w:lang w:val="en-US" w:eastAsia="en-US"/>
        </w:rPr>
        <w:t xml:space="preserve">for the </w:t>
      </w:r>
      <w:r>
        <w:rPr>
          <w:rFonts w:cs="Arial"/>
          <w:lang w:val="en-US" w:eastAsia="en-US"/>
        </w:rPr>
        <w:t>[</w:t>
      </w:r>
      <w:r w:rsidRPr="00C2635D">
        <w:rPr>
          <w:rFonts w:cs="Arial"/>
          <w:lang w:val="en-US" w:eastAsia="en-US"/>
        </w:rPr>
        <w:t>period</w:t>
      </w:r>
      <w:r>
        <w:rPr>
          <w:rFonts w:cs="Arial"/>
          <w:lang w:val="en-US" w:eastAsia="en-US"/>
        </w:rPr>
        <w:t>/period</w:t>
      </w:r>
      <w:r w:rsidRPr="00C2635D">
        <w:rPr>
          <w:rFonts w:cs="Arial"/>
          <w:lang w:val="en-US" w:eastAsia="en-US"/>
        </w:rPr>
        <w:t>s</w:t>
      </w:r>
      <w:r>
        <w:rPr>
          <w:rFonts w:cs="Arial"/>
          <w:lang w:val="en-US" w:eastAsia="en-US"/>
        </w:rPr>
        <w:t>]</w:t>
      </w:r>
      <w:r w:rsidRPr="00C2635D">
        <w:rPr>
          <w:rFonts w:cs="Arial"/>
          <w:lang w:val="en-US" w:eastAsia="en-US"/>
        </w:rPr>
        <w:t xml:space="preserve"> </w:t>
      </w:r>
      <w:r>
        <w:rPr>
          <w:rFonts w:cs="Arial"/>
          <w:lang w:val="en-US" w:eastAsia="en-US"/>
        </w:rPr>
        <w:t xml:space="preserve">from </w:t>
      </w:r>
      <w:r w:rsidRPr="00C2635D">
        <w:rPr>
          <w:rFonts w:cs="Arial"/>
          <w:lang w:val="en-US" w:eastAsia="en-US"/>
        </w:rPr>
        <w:t>[the period</w:t>
      </w:r>
      <w:r>
        <w:rPr>
          <w:rFonts w:cs="Arial"/>
          <w:lang w:val="en-US" w:eastAsia="en-US"/>
        </w:rPr>
        <w:t>(</w:t>
      </w:r>
      <w:r w:rsidRPr="00C2635D">
        <w:rPr>
          <w:rFonts w:cs="Arial"/>
          <w:lang w:val="en-US" w:eastAsia="en-US"/>
        </w:rPr>
        <w:t>s</w:t>
      </w:r>
      <w:r>
        <w:rPr>
          <w:rFonts w:cs="Arial"/>
          <w:lang w:val="en-US" w:eastAsia="en-US"/>
        </w:rPr>
        <w:t>)</w:t>
      </w:r>
      <w:r w:rsidRPr="00C2635D">
        <w:rPr>
          <w:rFonts w:cs="Arial"/>
          <w:lang w:val="en-US" w:eastAsia="en-US"/>
        </w:rPr>
        <w:t xml:space="preserve"> for which the verification has been performed</w:t>
      </w:r>
      <w:r w:rsidRPr="00C2635D">
        <w:rPr>
          <w:rFonts w:cs="Arial"/>
          <w:vertAlign w:val="superscript"/>
          <w:lang w:val="en-US" w:eastAsia="en-US"/>
        </w:rPr>
        <w:footnoteReference w:id="8"/>
      </w:r>
      <w:r w:rsidRPr="00861190">
        <w:rPr>
          <w:rFonts w:cs="Arial"/>
          <w:lang w:val="en-US" w:eastAsia="en-US"/>
        </w:rPr>
        <w:t>]</w:t>
      </w:r>
      <w:r>
        <w:rPr>
          <w:rFonts w:cs="Arial"/>
          <w:lang w:val="en-US" w:eastAsia="en-US"/>
        </w:rPr>
        <w:t xml:space="preserve">, were </w:t>
      </w:r>
      <w:r w:rsidRPr="00861190">
        <w:rPr>
          <w:rFonts w:cs="Arial"/>
          <w:lang w:val="en-US" w:eastAsia="en-US"/>
        </w:rPr>
        <w:t>designed in compliance with the GIPS</w:t>
      </w:r>
      <w:r w:rsidRPr="00861190">
        <w:rPr>
          <w:rFonts w:cs="Arial"/>
          <w:vertAlign w:val="superscript"/>
          <w:lang w:val="en-US" w:eastAsia="en-US"/>
        </w:rPr>
        <w:t>®</w:t>
      </w:r>
      <w:r w:rsidRPr="00861190">
        <w:rPr>
          <w:rFonts w:cs="Arial"/>
          <w:lang w:val="en-US" w:eastAsia="en-US"/>
        </w:rPr>
        <w:t xml:space="preserve"> standards and implemented on a firm-wide basis</w:t>
      </w:r>
      <w:r w:rsidR="002060B2" w:rsidRPr="00C2635D">
        <w:rPr>
          <w:rFonts w:cs="Arial"/>
          <w:lang w:val="en-US" w:eastAsia="en-US"/>
        </w:rPr>
        <w:t>; and</w:t>
      </w:r>
    </w:p>
    <w:p w14:paraId="75ECFCC9" w14:textId="77777777" w:rsidR="002060B2" w:rsidRPr="00C2635D" w:rsidRDefault="005F0F1D" w:rsidP="00CA2005">
      <w:pPr>
        <w:widowControl w:val="0"/>
        <w:rPr>
          <w:rFonts w:eastAsia="Calibri" w:cs="Arial"/>
          <w:lang w:val="en-US"/>
        </w:rPr>
      </w:pPr>
      <w:r w:rsidRPr="005F0F1D">
        <w:rPr>
          <w:rFonts w:cs="Arial"/>
          <w:lang w:val="en-US" w:eastAsia="en-US"/>
        </w:rPr>
        <w:t>t</w:t>
      </w:r>
      <w:r w:rsidR="002060B2" w:rsidRPr="005F0F1D">
        <w:rPr>
          <w:rFonts w:cs="Arial"/>
          <w:lang w:val="en-US" w:eastAsia="en-US"/>
        </w:rPr>
        <w:t>he Firm</w:t>
      </w:r>
      <w:r w:rsidR="00D972D2" w:rsidRPr="00D972D2">
        <w:t xml:space="preserve"> </w:t>
      </w:r>
      <w:r w:rsidR="00D972D2" w:rsidRPr="005F0F1D">
        <w:rPr>
          <w:rFonts w:cs="Arial"/>
          <w:lang w:val="en-US" w:eastAsia="en-US"/>
        </w:rPr>
        <w:t xml:space="preserve">has constructed the [insert name of composite(s)], calculated the [insert name of composite(s) or pooled fund(s)]’s performance and prepared and presented the accompanying [refer to the accompanying GIPS report] of the Firm’s [insert name of composite(s) or pooled fund(s)] </w:t>
      </w:r>
      <w:r w:rsidR="00D972D2" w:rsidRPr="00C40A8F">
        <w:rPr>
          <w:rFonts w:cs="Arial"/>
          <w:lang w:val="en-US" w:eastAsia="en-US"/>
        </w:rPr>
        <w:t>in compliance with the GIPS</w:t>
      </w:r>
      <w:r w:rsidR="00D972D2" w:rsidRPr="00C40A8F">
        <w:rPr>
          <w:rFonts w:cs="Arial"/>
          <w:vertAlign w:val="superscript"/>
          <w:lang w:val="en-US" w:eastAsia="en-US"/>
        </w:rPr>
        <w:t>®</w:t>
      </w:r>
      <w:r w:rsidR="00D972D2" w:rsidRPr="00C40A8F">
        <w:rPr>
          <w:rFonts w:cs="Arial"/>
          <w:lang w:val="en-US" w:eastAsia="en-US"/>
        </w:rPr>
        <w:t xml:space="preserve"> standards </w:t>
      </w:r>
      <w:r w:rsidR="00495189" w:rsidRPr="00C40A8F">
        <w:rPr>
          <w:rFonts w:cs="Arial"/>
          <w:lang w:val="en-US" w:eastAsia="en-US"/>
        </w:rPr>
        <w:t>for the [period</w:t>
      </w:r>
      <w:r w:rsidR="00495189" w:rsidRPr="00D75BE1">
        <w:rPr>
          <w:rFonts w:cs="Arial"/>
          <w:lang w:val="en-US" w:eastAsia="en-US"/>
        </w:rPr>
        <w:t>/periods] from [the period(s</w:t>
      </w:r>
      <w:r w:rsidR="00495189" w:rsidRPr="00965BEF">
        <w:rPr>
          <w:rFonts w:cs="Arial"/>
          <w:lang w:val="en-US" w:eastAsia="en-US"/>
        </w:rPr>
        <w:t>) for which the verification ha</w:t>
      </w:r>
      <w:r w:rsidR="00495189" w:rsidRPr="00483B63">
        <w:rPr>
          <w:rFonts w:cs="Arial"/>
          <w:lang w:val="en-US" w:eastAsia="en-US"/>
        </w:rPr>
        <w:t>s been performed</w:t>
      </w:r>
      <w:r w:rsidR="00495189" w:rsidRPr="00C2635D">
        <w:rPr>
          <w:rFonts w:cs="Arial"/>
          <w:vertAlign w:val="superscript"/>
          <w:lang w:val="en-US" w:eastAsia="en-US"/>
        </w:rPr>
        <w:footnoteReference w:id="9"/>
      </w:r>
      <w:r w:rsidR="00495189" w:rsidRPr="005F0F1D">
        <w:rPr>
          <w:rFonts w:cs="Arial"/>
          <w:lang w:val="en-US" w:eastAsia="en-US"/>
        </w:rPr>
        <w:t>]</w:t>
      </w:r>
      <w:r w:rsidR="00D972D2" w:rsidRPr="005F0F1D">
        <w:rPr>
          <w:rFonts w:cs="Arial"/>
          <w:lang w:val="en-US" w:eastAsia="en-US"/>
        </w:rPr>
        <w:t>.</w:t>
      </w:r>
      <w:r w:rsidR="002060B2" w:rsidRPr="005F0F1D">
        <w:rPr>
          <w:rFonts w:cs="Arial"/>
          <w:lang w:val="en-US" w:eastAsia="en-US"/>
        </w:rPr>
        <w:t xml:space="preserve"> </w:t>
      </w:r>
    </w:p>
    <w:p w14:paraId="1FAAB0C5" w14:textId="77777777" w:rsidR="00495189" w:rsidRDefault="00495189" w:rsidP="001A439A">
      <w:pPr>
        <w:widowControl w:val="0"/>
        <w:rPr>
          <w:rFonts w:eastAsia="Calibri" w:cs="Arial"/>
          <w:lang w:val="en-US"/>
        </w:rPr>
      </w:pPr>
    </w:p>
    <w:p w14:paraId="724C31E2" w14:textId="77777777" w:rsidR="00495189" w:rsidRDefault="00495189" w:rsidP="00495189">
      <w:pPr>
        <w:widowControl w:val="0"/>
        <w:rPr>
          <w:rFonts w:eastAsia="Calibri" w:cs="Arial"/>
          <w:lang w:val="en-GB"/>
        </w:rPr>
      </w:pPr>
      <w:r w:rsidRPr="00C2635D">
        <w:rPr>
          <w:rFonts w:eastAsia="Calibri" w:cs="Arial"/>
          <w:lang w:val="en-GB"/>
        </w:rPr>
        <w:t>In our opinion</w:t>
      </w:r>
      <w:r>
        <w:rPr>
          <w:rFonts w:eastAsia="Calibri" w:cs="Arial"/>
          <w:lang w:val="en-GB"/>
        </w:rPr>
        <w:t xml:space="preserve">, for </w:t>
      </w:r>
      <w:r w:rsidRPr="00C2635D">
        <w:rPr>
          <w:rFonts w:cs="Arial"/>
          <w:lang w:val="en-US" w:eastAsia="en-US"/>
        </w:rPr>
        <w:t xml:space="preserve">the </w:t>
      </w:r>
      <w:r>
        <w:rPr>
          <w:rFonts w:cs="Arial"/>
          <w:lang w:val="en-US" w:eastAsia="en-US"/>
        </w:rPr>
        <w:t>[</w:t>
      </w:r>
      <w:r w:rsidRPr="00C2635D">
        <w:rPr>
          <w:rFonts w:cs="Arial"/>
          <w:lang w:val="en-US" w:eastAsia="en-US"/>
        </w:rPr>
        <w:t>period</w:t>
      </w:r>
      <w:r>
        <w:rPr>
          <w:rFonts w:cs="Arial"/>
          <w:lang w:val="en-US" w:eastAsia="en-US"/>
        </w:rPr>
        <w:t>/period</w:t>
      </w:r>
      <w:r w:rsidRPr="00C2635D">
        <w:rPr>
          <w:rFonts w:cs="Arial"/>
          <w:lang w:val="en-US" w:eastAsia="en-US"/>
        </w:rPr>
        <w:t>s</w:t>
      </w:r>
      <w:r>
        <w:rPr>
          <w:rFonts w:cs="Arial"/>
          <w:lang w:val="en-US" w:eastAsia="en-US"/>
        </w:rPr>
        <w:t>]</w:t>
      </w:r>
      <w:r w:rsidRPr="00C2635D">
        <w:rPr>
          <w:rFonts w:cs="Arial"/>
          <w:lang w:val="en-US" w:eastAsia="en-US"/>
        </w:rPr>
        <w:t xml:space="preserve"> </w:t>
      </w:r>
      <w:r>
        <w:rPr>
          <w:rFonts w:cs="Arial"/>
          <w:lang w:val="en-US" w:eastAsia="en-US"/>
        </w:rPr>
        <w:t xml:space="preserve">from </w:t>
      </w:r>
      <w:r w:rsidRPr="00C2635D">
        <w:rPr>
          <w:rFonts w:cs="Arial"/>
          <w:lang w:val="en-US" w:eastAsia="en-US"/>
        </w:rPr>
        <w:t>[the period</w:t>
      </w:r>
      <w:r>
        <w:rPr>
          <w:rFonts w:cs="Arial"/>
          <w:lang w:val="en-US" w:eastAsia="en-US"/>
        </w:rPr>
        <w:t>(</w:t>
      </w:r>
      <w:r w:rsidRPr="00C2635D">
        <w:rPr>
          <w:rFonts w:cs="Arial"/>
          <w:lang w:val="en-US" w:eastAsia="en-US"/>
        </w:rPr>
        <w:t>s</w:t>
      </w:r>
      <w:r>
        <w:rPr>
          <w:rFonts w:cs="Arial"/>
          <w:lang w:val="en-US" w:eastAsia="en-US"/>
        </w:rPr>
        <w:t>)</w:t>
      </w:r>
      <w:r w:rsidRPr="00C2635D">
        <w:rPr>
          <w:rFonts w:cs="Arial"/>
          <w:lang w:val="en-US" w:eastAsia="en-US"/>
        </w:rPr>
        <w:t xml:space="preserve"> for which the verification has been performed</w:t>
      </w:r>
      <w:r w:rsidRPr="00861190">
        <w:rPr>
          <w:rFonts w:cs="Arial"/>
          <w:lang w:val="en-US" w:eastAsia="en-US"/>
        </w:rPr>
        <w:t>]</w:t>
      </w:r>
      <w:r w:rsidRPr="00C2635D">
        <w:rPr>
          <w:rFonts w:eastAsia="Calibri" w:cs="Arial"/>
          <w:lang w:val="en-GB"/>
        </w:rPr>
        <w:t xml:space="preserve"> the Firm</w:t>
      </w:r>
      <w:r>
        <w:rPr>
          <w:rFonts w:eastAsia="Calibri" w:cs="Arial"/>
          <w:lang w:val="en-GB"/>
        </w:rPr>
        <w:t xml:space="preserve">’s policies and procedures for complying to composite and pooled fund </w:t>
      </w:r>
      <w:r w:rsidR="00DF5743">
        <w:rPr>
          <w:rFonts w:eastAsia="Calibri" w:cs="Arial"/>
          <w:lang w:val="en-GB"/>
        </w:rPr>
        <w:t>maintenance</w:t>
      </w:r>
      <w:r>
        <w:rPr>
          <w:rFonts w:eastAsia="Calibri" w:cs="Arial"/>
          <w:lang w:val="en-GB"/>
        </w:rPr>
        <w:t xml:space="preserve"> and for calculation, presentation and distribution of performance, were</w:t>
      </w:r>
      <w:r w:rsidRPr="00C2635D">
        <w:rPr>
          <w:rFonts w:eastAsia="Calibri" w:cs="Arial"/>
          <w:lang w:val="en-GB"/>
        </w:rPr>
        <w:t>, in all material respects:</w:t>
      </w:r>
    </w:p>
    <w:p w14:paraId="70228D68" w14:textId="77777777" w:rsidR="00495189" w:rsidRPr="00917CD7" w:rsidRDefault="00495189" w:rsidP="00495189">
      <w:pPr>
        <w:widowControl w:val="0"/>
        <w:ind w:left="340" w:hanging="340"/>
        <w:rPr>
          <w:rFonts w:eastAsia="Calibri" w:cs="Arial"/>
          <w:lang w:val="en-GB"/>
        </w:rPr>
      </w:pPr>
      <w:r w:rsidRPr="00917CD7">
        <w:rPr>
          <w:rFonts w:eastAsia="Calibri" w:cs="Arial"/>
          <w:lang w:val="en-GB"/>
        </w:rPr>
        <w:t>•</w:t>
      </w:r>
      <w:r w:rsidRPr="00917CD7">
        <w:rPr>
          <w:rFonts w:eastAsia="Calibri" w:cs="Arial"/>
          <w:lang w:val="en-GB"/>
        </w:rPr>
        <w:tab/>
        <w:t>designed in compliance with the GIPS</w:t>
      </w:r>
      <w:r w:rsidRPr="00861190">
        <w:rPr>
          <w:rFonts w:cs="Arial"/>
          <w:vertAlign w:val="superscript"/>
          <w:lang w:val="en-US" w:eastAsia="en-US"/>
        </w:rPr>
        <w:t>®</w:t>
      </w:r>
      <w:r w:rsidRPr="00917CD7">
        <w:rPr>
          <w:rFonts w:eastAsia="Calibri" w:cs="Arial"/>
          <w:lang w:val="en-GB"/>
        </w:rPr>
        <w:t xml:space="preserve"> standards, and</w:t>
      </w:r>
    </w:p>
    <w:p w14:paraId="7897B49B" w14:textId="77777777" w:rsidR="00495189" w:rsidRPr="00C2635D" w:rsidRDefault="00495189" w:rsidP="00495189">
      <w:pPr>
        <w:widowControl w:val="0"/>
        <w:ind w:left="340" w:hanging="340"/>
        <w:rPr>
          <w:rFonts w:eastAsia="Calibri" w:cs="Arial"/>
          <w:lang w:val="en-GB"/>
        </w:rPr>
      </w:pPr>
      <w:r w:rsidRPr="00917CD7">
        <w:rPr>
          <w:rFonts w:eastAsia="Calibri" w:cs="Arial"/>
          <w:lang w:val="en-GB"/>
        </w:rPr>
        <w:t>•</w:t>
      </w:r>
      <w:r w:rsidRPr="00917CD7">
        <w:rPr>
          <w:rFonts w:eastAsia="Calibri" w:cs="Arial"/>
          <w:lang w:val="en-GB"/>
        </w:rPr>
        <w:tab/>
        <w:t>implemented on a firm-wide basis.</w:t>
      </w:r>
    </w:p>
    <w:p w14:paraId="6EF898D0" w14:textId="77777777" w:rsidR="00495189" w:rsidRDefault="00495189" w:rsidP="001A439A">
      <w:pPr>
        <w:widowControl w:val="0"/>
        <w:rPr>
          <w:rFonts w:eastAsia="Calibri" w:cs="Arial"/>
          <w:lang w:val="en-US"/>
        </w:rPr>
      </w:pPr>
    </w:p>
    <w:p w14:paraId="520B632A" w14:textId="77777777" w:rsidR="002060B2" w:rsidRPr="00C2635D" w:rsidRDefault="002060B2" w:rsidP="001A439A">
      <w:pPr>
        <w:widowControl w:val="0"/>
        <w:rPr>
          <w:rFonts w:eastAsia="Calibri" w:cs="Arial"/>
          <w:lang w:val="en-US"/>
        </w:rPr>
      </w:pPr>
      <w:r w:rsidRPr="00C2635D">
        <w:rPr>
          <w:rFonts w:eastAsia="Calibri" w:cs="Arial"/>
          <w:lang w:val="en-US"/>
        </w:rPr>
        <w:t xml:space="preserve">Also, in our opinion, </w:t>
      </w:r>
      <w:r w:rsidR="00495189">
        <w:rPr>
          <w:rFonts w:eastAsia="Calibri" w:cs="Arial"/>
          <w:lang w:val="en-GB"/>
        </w:rPr>
        <w:t xml:space="preserve">for </w:t>
      </w:r>
      <w:r w:rsidR="00495189" w:rsidRPr="00C2635D">
        <w:rPr>
          <w:rFonts w:cs="Arial"/>
          <w:lang w:val="en-US" w:eastAsia="en-US"/>
        </w:rPr>
        <w:t xml:space="preserve">the </w:t>
      </w:r>
      <w:r w:rsidR="00495189">
        <w:rPr>
          <w:rFonts w:cs="Arial"/>
          <w:lang w:val="en-US" w:eastAsia="en-US"/>
        </w:rPr>
        <w:t>[</w:t>
      </w:r>
      <w:r w:rsidR="00495189" w:rsidRPr="00C2635D">
        <w:rPr>
          <w:rFonts w:cs="Arial"/>
          <w:lang w:val="en-US" w:eastAsia="en-US"/>
        </w:rPr>
        <w:t>period</w:t>
      </w:r>
      <w:r w:rsidR="00495189">
        <w:rPr>
          <w:rFonts w:cs="Arial"/>
          <w:lang w:val="en-US" w:eastAsia="en-US"/>
        </w:rPr>
        <w:t>/period</w:t>
      </w:r>
      <w:r w:rsidR="00495189" w:rsidRPr="00C2635D">
        <w:rPr>
          <w:rFonts w:cs="Arial"/>
          <w:lang w:val="en-US" w:eastAsia="en-US"/>
        </w:rPr>
        <w:t>s</w:t>
      </w:r>
      <w:r w:rsidR="00495189">
        <w:rPr>
          <w:rFonts w:cs="Arial"/>
          <w:lang w:val="en-US" w:eastAsia="en-US"/>
        </w:rPr>
        <w:t>]</w:t>
      </w:r>
      <w:r w:rsidR="00495189" w:rsidRPr="00C2635D">
        <w:rPr>
          <w:rFonts w:cs="Arial"/>
          <w:lang w:val="en-US" w:eastAsia="en-US"/>
        </w:rPr>
        <w:t xml:space="preserve"> </w:t>
      </w:r>
      <w:r w:rsidR="00495189">
        <w:rPr>
          <w:rFonts w:cs="Arial"/>
          <w:lang w:val="en-US" w:eastAsia="en-US"/>
        </w:rPr>
        <w:t xml:space="preserve">from </w:t>
      </w:r>
      <w:r w:rsidR="00495189" w:rsidRPr="00C2635D">
        <w:rPr>
          <w:rFonts w:cs="Arial"/>
          <w:lang w:val="en-US" w:eastAsia="en-US"/>
        </w:rPr>
        <w:t>[the period</w:t>
      </w:r>
      <w:r w:rsidR="00495189">
        <w:rPr>
          <w:rFonts w:cs="Arial"/>
          <w:lang w:val="en-US" w:eastAsia="en-US"/>
        </w:rPr>
        <w:t>(</w:t>
      </w:r>
      <w:r w:rsidR="00495189" w:rsidRPr="00C2635D">
        <w:rPr>
          <w:rFonts w:cs="Arial"/>
          <w:lang w:val="en-US" w:eastAsia="en-US"/>
        </w:rPr>
        <w:t>s</w:t>
      </w:r>
      <w:r w:rsidR="00495189">
        <w:rPr>
          <w:rFonts w:cs="Arial"/>
          <w:lang w:val="en-US" w:eastAsia="en-US"/>
        </w:rPr>
        <w:t>)</w:t>
      </w:r>
      <w:r w:rsidR="00495189" w:rsidRPr="00C2635D">
        <w:rPr>
          <w:rFonts w:cs="Arial"/>
          <w:lang w:val="en-US" w:eastAsia="en-US"/>
        </w:rPr>
        <w:t xml:space="preserve"> for which the </w:t>
      </w:r>
      <w:r w:rsidR="00495189">
        <w:rPr>
          <w:rFonts w:cs="Arial"/>
          <w:lang w:val="en-US" w:eastAsia="en-US"/>
        </w:rPr>
        <w:t>performance examination</w:t>
      </w:r>
      <w:r w:rsidR="00495189" w:rsidRPr="00C2635D">
        <w:rPr>
          <w:rFonts w:cs="Arial"/>
          <w:lang w:val="en-US" w:eastAsia="en-US"/>
        </w:rPr>
        <w:t xml:space="preserve"> has been performed</w:t>
      </w:r>
      <w:r w:rsidR="00495189" w:rsidRPr="00861190">
        <w:rPr>
          <w:rFonts w:cs="Arial"/>
          <w:lang w:val="en-US" w:eastAsia="en-US"/>
        </w:rPr>
        <w:t>]</w:t>
      </w:r>
      <w:r w:rsidR="00495189">
        <w:rPr>
          <w:rFonts w:cs="Arial"/>
          <w:lang w:val="en-US" w:eastAsia="en-US"/>
        </w:rPr>
        <w:t>,</w:t>
      </w:r>
      <w:r w:rsidR="00AE45D0">
        <w:rPr>
          <w:rFonts w:cs="Arial"/>
          <w:lang w:val="en-US" w:eastAsia="en-US"/>
        </w:rPr>
        <w:t xml:space="preserve"> </w:t>
      </w:r>
      <w:r w:rsidRPr="00C2635D">
        <w:rPr>
          <w:rFonts w:eastAsia="Calibri" w:cs="Arial"/>
          <w:lang w:val="en-US"/>
        </w:rPr>
        <w:t>the Firm has, in all material respects:</w:t>
      </w:r>
    </w:p>
    <w:p w14:paraId="19E828FD" w14:textId="77777777" w:rsidR="005D7EBA" w:rsidRPr="00C2635D" w:rsidRDefault="002060B2" w:rsidP="00051C5E">
      <w:pPr>
        <w:widowControl w:val="0"/>
        <w:numPr>
          <w:ilvl w:val="0"/>
          <w:numId w:val="54"/>
        </w:numPr>
        <w:contextualSpacing/>
        <w:rPr>
          <w:rFonts w:eastAsia="Calibri" w:cs="Arial"/>
          <w:lang w:val="en-US"/>
        </w:rPr>
      </w:pPr>
      <w:r w:rsidRPr="00C2635D">
        <w:rPr>
          <w:rFonts w:eastAsia="Calibri" w:cs="Arial"/>
          <w:lang w:val="en-US"/>
        </w:rPr>
        <w:t>constructed the [name of composite] and calculated the [name of composite</w:t>
      </w:r>
      <w:r w:rsidR="00495189">
        <w:rPr>
          <w:rFonts w:eastAsia="Calibri" w:cs="Arial"/>
          <w:lang w:val="en-US"/>
        </w:rPr>
        <w:t>(s)</w:t>
      </w:r>
      <w:r w:rsidR="005D7EBA">
        <w:rPr>
          <w:rFonts w:eastAsia="Calibri" w:cs="Arial"/>
          <w:lang w:val="en-US"/>
        </w:rPr>
        <w:t xml:space="preserve"> or pooled fund</w:t>
      </w:r>
      <w:r w:rsidR="00495189">
        <w:rPr>
          <w:rFonts w:eastAsia="Calibri" w:cs="Arial"/>
          <w:lang w:val="en-US"/>
        </w:rPr>
        <w:t>(s)</w:t>
      </w:r>
      <w:r w:rsidRPr="00C2635D">
        <w:rPr>
          <w:rFonts w:eastAsia="Calibri" w:cs="Arial"/>
          <w:lang w:val="en-US"/>
        </w:rPr>
        <w:t>]</w:t>
      </w:r>
      <w:r w:rsidR="00495189">
        <w:rPr>
          <w:rFonts w:eastAsia="Calibri" w:cs="Arial"/>
          <w:lang w:val="en-US"/>
        </w:rPr>
        <w:t>’s</w:t>
      </w:r>
      <w:r w:rsidRPr="00C2635D">
        <w:rPr>
          <w:rFonts w:eastAsia="Calibri" w:cs="Arial"/>
          <w:lang w:val="en-US"/>
        </w:rPr>
        <w:t xml:space="preserve"> performance in compliance with the GIPS</w:t>
      </w:r>
      <w:r w:rsidR="00495189" w:rsidRPr="00495189">
        <w:rPr>
          <w:rFonts w:eastAsia="Calibri" w:cs="Arial"/>
          <w:vertAlign w:val="superscript"/>
          <w:lang w:val="en-US"/>
        </w:rPr>
        <w:t>®</w:t>
      </w:r>
      <w:r w:rsidRPr="00C2635D">
        <w:rPr>
          <w:rFonts w:eastAsia="Calibri" w:cs="Arial"/>
          <w:lang w:val="en-US"/>
        </w:rPr>
        <w:t xml:space="preserve"> standards</w:t>
      </w:r>
      <w:r w:rsidR="009558CE">
        <w:rPr>
          <w:rFonts w:eastAsia="Calibri" w:cs="Arial"/>
          <w:lang w:val="en-US"/>
        </w:rPr>
        <w:t>,</w:t>
      </w:r>
      <w:r w:rsidRPr="00C2635D">
        <w:rPr>
          <w:rFonts w:eastAsia="Calibri" w:cs="Arial"/>
          <w:lang w:val="en-US"/>
        </w:rPr>
        <w:t xml:space="preserve"> and</w:t>
      </w:r>
    </w:p>
    <w:p w14:paraId="7A792682" w14:textId="77777777" w:rsidR="002060B2" w:rsidRDefault="002060B2" w:rsidP="00051C5E">
      <w:pPr>
        <w:widowControl w:val="0"/>
        <w:numPr>
          <w:ilvl w:val="0"/>
          <w:numId w:val="54"/>
        </w:numPr>
        <w:contextualSpacing/>
        <w:rPr>
          <w:rFonts w:eastAsia="Calibri" w:cs="Arial"/>
          <w:lang w:val="en-US"/>
        </w:rPr>
      </w:pPr>
      <w:r w:rsidRPr="00C2635D">
        <w:rPr>
          <w:rFonts w:eastAsia="Calibri" w:cs="Arial"/>
          <w:lang w:val="en-US"/>
        </w:rPr>
        <w:t xml:space="preserve">prepared and presented the [refer to accompanying </w:t>
      </w:r>
      <w:r w:rsidR="00495189">
        <w:rPr>
          <w:rFonts w:eastAsia="Calibri" w:cs="Arial"/>
          <w:lang w:val="en-US"/>
        </w:rPr>
        <w:t xml:space="preserve">GIPS </w:t>
      </w:r>
      <w:r w:rsidR="005D7EBA">
        <w:rPr>
          <w:rFonts w:eastAsia="Calibri" w:cs="Arial"/>
          <w:lang w:val="en-US"/>
        </w:rPr>
        <w:t>report</w:t>
      </w:r>
      <w:r w:rsidRPr="00C2635D">
        <w:rPr>
          <w:rFonts w:eastAsia="Calibri" w:cs="Arial"/>
          <w:lang w:val="en-US"/>
        </w:rPr>
        <w:t>] of the Firm’s [</w:t>
      </w:r>
      <w:r w:rsidR="00495189">
        <w:rPr>
          <w:rFonts w:eastAsia="Calibri" w:cs="Arial"/>
          <w:lang w:val="en-US"/>
        </w:rPr>
        <w:t xml:space="preserve">insert </w:t>
      </w:r>
      <w:r w:rsidRPr="00C2635D">
        <w:rPr>
          <w:rFonts w:eastAsia="Calibri" w:cs="Arial"/>
          <w:lang w:val="en-US"/>
        </w:rPr>
        <w:t>name of composite</w:t>
      </w:r>
      <w:r w:rsidR="00495189">
        <w:rPr>
          <w:rFonts w:eastAsia="Calibri" w:cs="Arial"/>
          <w:lang w:val="en-US"/>
        </w:rPr>
        <w:t>(s)</w:t>
      </w:r>
      <w:r w:rsidR="005D7EBA">
        <w:rPr>
          <w:rFonts w:eastAsia="Calibri" w:cs="Arial"/>
          <w:lang w:val="en-US"/>
        </w:rPr>
        <w:t xml:space="preserve"> or pooled fund</w:t>
      </w:r>
      <w:r w:rsidR="00495189">
        <w:rPr>
          <w:rFonts w:eastAsia="Calibri" w:cs="Arial"/>
          <w:lang w:val="en-US"/>
        </w:rPr>
        <w:t>(s)</w:t>
      </w:r>
      <w:r w:rsidRPr="00C2635D">
        <w:rPr>
          <w:rFonts w:eastAsia="Calibri" w:cs="Arial"/>
          <w:lang w:val="en-US"/>
        </w:rPr>
        <w:t>] in compliance with the GIPS</w:t>
      </w:r>
      <w:r w:rsidR="00C322B4" w:rsidRPr="00495189">
        <w:rPr>
          <w:rFonts w:cs="Arial"/>
          <w:vertAlign w:val="superscript"/>
          <w:lang w:val="en-US" w:eastAsia="en-US"/>
        </w:rPr>
        <w:t>®</w:t>
      </w:r>
      <w:r w:rsidRPr="00C2635D">
        <w:rPr>
          <w:rFonts w:eastAsia="Calibri" w:cs="Arial"/>
          <w:lang w:val="en-US"/>
        </w:rPr>
        <w:t xml:space="preserve"> standards.</w:t>
      </w:r>
    </w:p>
    <w:p w14:paraId="14C736B3" w14:textId="77777777" w:rsidR="002060B2" w:rsidRPr="00C2635D" w:rsidRDefault="002060B2" w:rsidP="001A439A">
      <w:pPr>
        <w:widowControl w:val="0"/>
        <w:rPr>
          <w:rFonts w:eastAsia="Calibri" w:cs="Arial"/>
          <w:lang w:val="en-US"/>
        </w:rPr>
      </w:pPr>
    </w:p>
    <w:p w14:paraId="398A330A" w14:textId="77777777" w:rsidR="002060B2" w:rsidRPr="00C2635D" w:rsidRDefault="002060B2" w:rsidP="001A439A">
      <w:pPr>
        <w:widowControl w:val="0"/>
        <w:rPr>
          <w:rFonts w:eastAsia="Calibri" w:cs="Arial"/>
          <w:b/>
          <w:lang w:val="en-US"/>
        </w:rPr>
      </w:pPr>
      <w:r w:rsidRPr="00C2635D">
        <w:rPr>
          <w:rFonts w:eastAsia="Calibri" w:cs="Arial"/>
          <w:b/>
          <w:lang w:val="en-US"/>
        </w:rPr>
        <w:t>Basis for our opinion</w:t>
      </w:r>
    </w:p>
    <w:p w14:paraId="05D4E173" w14:textId="77777777" w:rsidR="002060B2" w:rsidRPr="00C2635D" w:rsidRDefault="002060B2" w:rsidP="001A439A">
      <w:pPr>
        <w:widowControl w:val="0"/>
        <w:rPr>
          <w:rFonts w:eastAsia="Calibri" w:cs="Arial"/>
          <w:lang w:val="en-US"/>
        </w:rPr>
      </w:pPr>
      <w:r w:rsidRPr="00C2635D">
        <w:rPr>
          <w:rFonts w:eastAsia="Calibri" w:cs="Arial"/>
          <w:lang w:val="en-US"/>
        </w:rPr>
        <w:t>We performed our examination in accordance</w:t>
      </w:r>
      <w:r w:rsidRPr="00C2635D">
        <w:rPr>
          <w:rFonts w:eastAsia="Calibri" w:cs="Arial"/>
          <w:lang w:val="en-GB"/>
        </w:rPr>
        <w:t xml:space="preserve"> </w:t>
      </w:r>
      <w:r w:rsidRPr="00C2635D">
        <w:rPr>
          <w:rFonts w:eastAsia="Calibri" w:cs="Arial"/>
          <w:lang w:val="en-US"/>
        </w:rPr>
        <w:t xml:space="preserve">with Dutch law, including Dutch Standard 3000A </w:t>
      </w:r>
      <w:r w:rsidRPr="0043138D">
        <w:rPr>
          <w:rFonts w:eastAsia="Calibri" w:cs="Arial"/>
        </w:rPr>
        <w:t>’Assurance-opdrachten anders dan opdrachten tot controle of beoordeling van historische financiële informatie (attest-opdrachten</w:t>
      </w:r>
      <w:r w:rsidRPr="00C2635D">
        <w:rPr>
          <w:rFonts w:eastAsia="Calibri" w:cs="Arial"/>
          <w:lang w:val="en-US"/>
        </w:rPr>
        <w:t>)’ (assurance engagements other than audits or reviews of historical financial information (attestation engagements)) and</w:t>
      </w:r>
      <w:r w:rsidRPr="00C2635D">
        <w:rPr>
          <w:rFonts w:eastAsia="Calibri" w:cs="Arial"/>
          <w:lang w:val="en-GB"/>
        </w:rPr>
        <w:t xml:space="preserve"> </w:t>
      </w:r>
      <w:r w:rsidR="00FA7E36" w:rsidRPr="00F23342">
        <w:rPr>
          <w:rFonts w:eastAsia="Calibri" w:cs="Arial"/>
          <w:lang w:val="en-GB"/>
        </w:rPr>
        <w:t xml:space="preserve">in accordance with the 2020 edition </w:t>
      </w:r>
      <w:r w:rsidRPr="00C2635D">
        <w:rPr>
          <w:rFonts w:eastAsia="Calibri" w:cs="Arial"/>
          <w:lang w:val="en-GB"/>
        </w:rPr>
        <w:t xml:space="preserve">of the GIPS </w:t>
      </w:r>
      <w:r w:rsidR="00FA7E36">
        <w:rPr>
          <w:rFonts w:eastAsia="Calibri" w:cs="Arial"/>
          <w:lang w:val="en-GB"/>
        </w:rPr>
        <w:t>S</w:t>
      </w:r>
      <w:r w:rsidRPr="00C2635D">
        <w:rPr>
          <w:rFonts w:eastAsia="Calibri" w:cs="Arial"/>
          <w:lang w:val="en-GB"/>
        </w:rPr>
        <w:t>tandards</w:t>
      </w:r>
      <w:r w:rsidR="00FA7E36">
        <w:rPr>
          <w:rFonts w:eastAsia="Calibri" w:cs="Arial"/>
          <w:lang w:val="en-GB"/>
        </w:rPr>
        <w:t xml:space="preserve"> for Verifiers</w:t>
      </w:r>
      <w:r w:rsidRPr="00C2635D">
        <w:rPr>
          <w:rFonts w:eastAsia="Calibri" w:cs="Arial"/>
          <w:lang w:val="en-US"/>
        </w:rPr>
        <w:t>. This engagement is aimed to obtain reasonable assurance. Our responsibilities in this regard are further described in the ‘</w:t>
      </w:r>
      <w:r w:rsidR="00277660">
        <w:rPr>
          <w:rFonts w:eastAsia="Calibri" w:cs="Arial"/>
          <w:lang w:val="en-US"/>
        </w:rPr>
        <w:t xml:space="preserve">Auditor’s </w:t>
      </w:r>
      <w:r w:rsidRPr="00C2635D">
        <w:rPr>
          <w:rFonts w:eastAsia="Calibri" w:cs="Arial"/>
          <w:lang w:val="en-US"/>
        </w:rPr>
        <w:t>responsibilities’ section of our report.</w:t>
      </w:r>
    </w:p>
    <w:p w14:paraId="52D9B1F2" w14:textId="77777777" w:rsidR="002060B2" w:rsidRPr="00C2635D" w:rsidRDefault="002060B2" w:rsidP="001A439A">
      <w:pPr>
        <w:widowControl w:val="0"/>
        <w:rPr>
          <w:rFonts w:eastAsia="Calibri" w:cs="Arial"/>
          <w:lang w:val="en-US"/>
        </w:rPr>
      </w:pPr>
    </w:p>
    <w:p w14:paraId="048C8176" w14:textId="77777777" w:rsidR="002060B2" w:rsidRPr="00C2635D" w:rsidRDefault="002060B2" w:rsidP="001A439A">
      <w:pPr>
        <w:widowControl w:val="0"/>
        <w:rPr>
          <w:rFonts w:eastAsia="Calibri" w:cs="Arial"/>
          <w:lang w:val="en-US"/>
        </w:rPr>
      </w:pPr>
      <w:r w:rsidRPr="00C2635D">
        <w:rPr>
          <w:rFonts w:eastAsia="Calibri" w:cs="Arial"/>
          <w:lang w:val="en-US"/>
        </w:rPr>
        <w:t>We are independent of the Firm in accordance with the ‘</w:t>
      </w:r>
      <w:r w:rsidRPr="0043138D">
        <w:rPr>
          <w:rFonts w:eastAsia="Calibri" w:cs="Arial"/>
        </w:rPr>
        <w:t>Verordening inzake de onafhankelijkheid van accountants bij assurance-opdrachten’ (ViO</w:t>
      </w:r>
      <w:r w:rsidRPr="00C2635D">
        <w:rPr>
          <w:rFonts w:eastAsia="Calibri" w:cs="Arial"/>
          <w:lang w:val="en-US"/>
        </w:rPr>
        <w:t xml:space="preserve">, Code of Ethics for Professional Accountants, a regulation with respect to independence) and other relevant independence requirements in The Netherlands. </w:t>
      </w:r>
      <w:r w:rsidR="0043138D" w:rsidRPr="00C2635D">
        <w:rPr>
          <w:rFonts w:eastAsia="Calibri" w:cs="Arial"/>
          <w:lang w:val="en-US"/>
        </w:rPr>
        <w:t>Furthermore,</w:t>
      </w:r>
      <w:r w:rsidRPr="00C2635D">
        <w:rPr>
          <w:rFonts w:eastAsia="Calibri" w:cs="Arial"/>
          <w:lang w:val="en-US"/>
        </w:rPr>
        <w:t xml:space="preserve"> we have complied with the ‘</w:t>
      </w:r>
      <w:r w:rsidRPr="0043138D">
        <w:rPr>
          <w:rFonts w:eastAsia="Calibri" w:cs="Arial"/>
        </w:rPr>
        <w:t xml:space="preserve">Verordening gedrags- en beroepsregels accountants’ (VGBA, </w:t>
      </w:r>
      <w:r w:rsidRPr="0043138D">
        <w:rPr>
          <w:rFonts w:eastAsia="Calibri" w:cs="Arial"/>
          <w:lang w:val="en-US"/>
        </w:rPr>
        <w:t>Dutch Code of Ethics).</w:t>
      </w:r>
    </w:p>
    <w:p w14:paraId="1D4F389A" w14:textId="77777777" w:rsidR="002060B2" w:rsidRPr="00C2635D" w:rsidRDefault="002060B2" w:rsidP="001A439A">
      <w:pPr>
        <w:widowControl w:val="0"/>
        <w:rPr>
          <w:rFonts w:eastAsia="Calibri" w:cs="Arial"/>
          <w:lang w:val="en-US"/>
        </w:rPr>
      </w:pPr>
    </w:p>
    <w:p w14:paraId="033B3049" w14:textId="77777777" w:rsidR="002060B2" w:rsidRPr="00C2635D" w:rsidRDefault="002060B2" w:rsidP="001A439A">
      <w:pPr>
        <w:widowControl w:val="0"/>
        <w:rPr>
          <w:rFonts w:eastAsia="Calibri" w:cs="Arial"/>
          <w:lang w:val="en-US"/>
        </w:rPr>
      </w:pPr>
      <w:r w:rsidRPr="00C2635D">
        <w:rPr>
          <w:rFonts w:eastAsia="Calibri" w:cs="Arial"/>
          <w:lang w:val="en-US"/>
        </w:rPr>
        <w:t>We believe that the assurance evidence we have obtained is sufficient and appropriate to provide a basis for our opinion.</w:t>
      </w:r>
    </w:p>
    <w:p w14:paraId="10B806D0" w14:textId="77777777" w:rsidR="002060B2" w:rsidRPr="00C2635D" w:rsidRDefault="002060B2" w:rsidP="001A439A">
      <w:pPr>
        <w:widowControl w:val="0"/>
        <w:rPr>
          <w:rFonts w:eastAsia="Calibri" w:cs="Arial"/>
          <w:lang w:val="en-US"/>
        </w:rPr>
      </w:pPr>
    </w:p>
    <w:p w14:paraId="7EEA0612" w14:textId="77777777" w:rsidR="002060B2" w:rsidRPr="00C2635D" w:rsidRDefault="002060B2" w:rsidP="001A439A">
      <w:pPr>
        <w:widowControl w:val="0"/>
        <w:rPr>
          <w:rFonts w:eastAsia="Calibri" w:cs="Arial"/>
          <w:lang w:val="en-US"/>
        </w:rPr>
      </w:pPr>
      <w:r w:rsidRPr="00C2635D">
        <w:rPr>
          <w:rFonts w:eastAsia="Calibri" w:cs="Arial"/>
          <w:b/>
          <w:lang w:val="en-US"/>
        </w:rPr>
        <w:t>Inherent scope limitations</w:t>
      </w:r>
    </w:p>
    <w:p w14:paraId="72F7CD55" w14:textId="77777777" w:rsidR="00836903" w:rsidRDefault="00836903" w:rsidP="00836903">
      <w:pPr>
        <w:widowControl w:val="0"/>
        <w:rPr>
          <w:rFonts w:eastAsia="Calibri" w:cs="Arial"/>
          <w:lang w:val="en-US"/>
        </w:rPr>
      </w:pPr>
      <w:r w:rsidRPr="00F10028">
        <w:rPr>
          <w:rFonts w:eastAsia="Calibri" w:cs="Arial"/>
          <w:lang w:val="en-US"/>
        </w:rPr>
        <w:t>We did not perform any procedures regarding</w:t>
      </w:r>
      <w:r>
        <w:rPr>
          <w:rFonts w:eastAsia="Calibri" w:cs="Arial"/>
          <w:lang w:val="en-US"/>
        </w:rPr>
        <w:t>,</w:t>
      </w:r>
      <w:r w:rsidRPr="00F10028">
        <w:rPr>
          <w:rFonts w:eastAsia="Calibri" w:cs="Arial"/>
          <w:lang w:val="en-US"/>
        </w:rPr>
        <w:t xml:space="preserve"> </w:t>
      </w:r>
      <w:r>
        <w:rPr>
          <w:rFonts w:eastAsia="Calibri" w:cs="Arial"/>
          <w:lang w:val="en-US"/>
        </w:rPr>
        <w:t>and our examination does not provide assurance on, the operating effectiveness of the Firm’s controls or policies and procedures for complying with the GIPS</w:t>
      </w:r>
      <w:r w:rsidRPr="00917CD7">
        <w:rPr>
          <w:rFonts w:eastAsia="Calibri" w:cs="Arial"/>
          <w:vertAlign w:val="superscript"/>
          <w:lang w:val="en-GB"/>
        </w:rPr>
        <w:t>®</w:t>
      </w:r>
      <w:r>
        <w:rPr>
          <w:rFonts w:eastAsia="Calibri" w:cs="Arial"/>
          <w:lang w:val="en-US"/>
        </w:rPr>
        <w:t xml:space="preserve"> standards. </w:t>
      </w:r>
      <w:r w:rsidRPr="00C2635D">
        <w:rPr>
          <w:rFonts w:eastAsia="Calibri" w:cs="Arial"/>
          <w:lang w:val="en-US"/>
        </w:rPr>
        <w:t>Also, our opinion may not be projected to any future period.</w:t>
      </w:r>
    </w:p>
    <w:p w14:paraId="278D2C31" w14:textId="77777777" w:rsidR="00836903" w:rsidRDefault="00836903" w:rsidP="001A439A">
      <w:pPr>
        <w:widowControl w:val="0"/>
        <w:rPr>
          <w:rFonts w:eastAsia="Calibri" w:cs="Arial"/>
          <w:lang w:val="en-US"/>
        </w:rPr>
      </w:pPr>
    </w:p>
    <w:p w14:paraId="6DE52672" w14:textId="77777777" w:rsidR="002060B2" w:rsidRPr="00C2635D" w:rsidRDefault="002060B2" w:rsidP="001A439A">
      <w:pPr>
        <w:widowControl w:val="0"/>
        <w:rPr>
          <w:rFonts w:eastAsia="Calibri" w:cs="Arial"/>
          <w:lang w:val="en-US"/>
        </w:rPr>
      </w:pPr>
      <w:r w:rsidRPr="00C2635D">
        <w:rPr>
          <w:rFonts w:eastAsia="Calibri" w:cs="Arial"/>
          <w:lang w:val="en-US"/>
        </w:rPr>
        <w:t xml:space="preserve">Verification </w:t>
      </w:r>
      <w:r w:rsidR="004B19F9">
        <w:rPr>
          <w:rFonts w:eastAsia="Calibri" w:cs="Arial"/>
          <w:lang w:val="en-US"/>
        </w:rPr>
        <w:t xml:space="preserve">and performance examination </w:t>
      </w:r>
      <w:r w:rsidRPr="00C2635D">
        <w:rPr>
          <w:rFonts w:eastAsia="Calibri" w:cs="Arial"/>
          <w:lang w:val="en-US"/>
        </w:rPr>
        <w:t xml:space="preserve">do not </w:t>
      </w:r>
      <w:r w:rsidR="004B19F9">
        <w:rPr>
          <w:rFonts w:eastAsia="Calibri" w:cs="Arial"/>
          <w:lang w:val="en-US"/>
        </w:rPr>
        <w:t xml:space="preserve">provide assurance on </w:t>
      </w:r>
      <w:r w:rsidRPr="00C2635D">
        <w:rPr>
          <w:rFonts w:eastAsia="Calibri" w:cs="Arial"/>
          <w:lang w:val="en-US"/>
        </w:rPr>
        <w:t xml:space="preserve">any specific composite </w:t>
      </w:r>
      <w:r w:rsidR="002251A2">
        <w:rPr>
          <w:rFonts w:eastAsia="Calibri" w:cs="Arial"/>
          <w:lang w:val="en-US"/>
        </w:rPr>
        <w:t xml:space="preserve">or pooled fund </w:t>
      </w:r>
      <w:r w:rsidR="004B19F9">
        <w:rPr>
          <w:rFonts w:eastAsia="Calibri" w:cs="Arial"/>
          <w:lang w:val="en-US"/>
        </w:rPr>
        <w:t>performance report</w:t>
      </w:r>
      <w:r w:rsidRPr="00C2635D">
        <w:rPr>
          <w:rFonts w:eastAsia="Calibri" w:cs="Arial"/>
          <w:lang w:val="en-US"/>
        </w:rPr>
        <w:t xml:space="preserve">, other than the [refer to accompanying </w:t>
      </w:r>
      <w:r w:rsidR="004B19F9">
        <w:rPr>
          <w:rFonts w:eastAsia="Calibri" w:cs="Arial"/>
          <w:lang w:val="en-US"/>
        </w:rPr>
        <w:t>GIPS Report</w:t>
      </w:r>
      <w:r w:rsidRPr="00C2635D">
        <w:rPr>
          <w:rFonts w:eastAsia="Calibri" w:cs="Arial"/>
          <w:lang w:val="en-US"/>
        </w:rPr>
        <w:t>] of the Firm’s [name of composite</w:t>
      </w:r>
      <w:r w:rsidR="004B19F9">
        <w:rPr>
          <w:rFonts w:eastAsia="Calibri" w:cs="Arial"/>
          <w:lang w:val="en-US"/>
        </w:rPr>
        <w:t>(s)</w:t>
      </w:r>
      <w:r w:rsidR="002251A2">
        <w:rPr>
          <w:rFonts w:eastAsia="Calibri" w:cs="Arial"/>
          <w:lang w:val="en-US"/>
        </w:rPr>
        <w:t xml:space="preserve"> or pooled fund</w:t>
      </w:r>
      <w:r w:rsidR="004B19F9">
        <w:rPr>
          <w:rFonts w:eastAsia="Calibri" w:cs="Arial"/>
          <w:lang w:val="en-US"/>
        </w:rPr>
        <w:t>(s)</w:t>
      </w:r>
      <w:r w:rsidRPr="00C2635D">
        <w:rPr>
          <w:rFonts w:eastAsia="Calibri" w:cs="Arial"/>
          <w:lang w:val="en-US"/>
        </w:rPr>
        <w:t>] for the [</w:t>
      </w:r>
      <w:r w:rsidRPr="00C2635D">
        <w:rPr>
          <w:rFonts w:eastAsia="Calibri" w:cs="Arial"/>
          <w:bCs/>
          <w:lang w:val="en-US"/>
        </w:rPr>
        <w:t>specify periods</w:t>
      </w:r>
      <w:r w:rsidRPr="00C2635D">
        <w:rPr>
          <w:rFonts w:eastAsia="Calibri" w:cs="Arial"/>
          <w:lang w:val="en-US"/>
        </w:rPr>
        <w:t xml:space="preserve">]. </w:t>
      </w:r>
      <w:r w:rsidRPr="00C2635D">
        <w:rPr>
          <w:rFonts w:cs="Arial"/>
          <w:lang w:val="en-US"/>
        </w:rPr>
        <w:t xml:space="preserve">We have not been engaged to examine and did not examine any </w:t>
      </w:r>
      <w:r w:rsidR="004B19F9">
        <w:rPr>
          <w:rFonts w:eastAsia="Calibri" w:cs="Arial"/>
          <w:lang w:val="en-US"/>
        </w:rPr>
        <w:t xml:space="preserve">calculation, presentation and distribution of </w:t>
      </w:r>
      <w:r w:rsidRPr="00C2635D">
        <w:rPr>
          <w:rFonts w:cs="Arial"/>
          <w:lang w:val="en-US"/>
        </w:rPr>
        <w:t xml:space="preserve">performance </w:t>
      </w:r>
      <w:r w:rsidRPr="00C2635D">
        <w:rPr>
          <w:rFonts w:eastAsia="Calibri" w:cs="Arial"/>
          <w:lang w:val="en-US"/>
        </w:rPr>
        <w:t>of the Firm’s other composites</w:t>
      </w:r>
      <w:r w:rsidR="002251A2">
        <w:rPr>
          <w:rFonts w:eastAsia="Calibri" w:cs="Arial"/>
          <w:lang w:val="en-US"/>
        </w:rPr>
        <w:t xml:space="preserve"> or pooled funds</w:t>
      </w:r>
      <w:r w:rsidRPr="00C2635D">
        <w:rPr>
          <w:rFonts w:eastAsia="Calibri" w:cs="Arial"/>
          <w:lang w:val="en-US"/>
        </w:rPr>
        <w:t xml:space="preserve"> for any period, including any </w:t>
      </w:r>
      <w:r w:rsidR="004B19F9">
        <w:rPr>
          <w:rFonts w:eastAsia="Calibri" w:cs="Arial"/>
          <w:lang w:val="en-US"/>
        </w:rPr>
        <w:t xml:space="preserve">composite or pooled fund </w:t>
      </w:r>
      <w:r w:rsidRPr="00C2635D">
        <w:rPr>
          <w:rFonts w:eastAsia="Calibri" w:cs="Arial"/>
          <w:lang w:val="en-US"/>
        </w:rPr>
        <w:t xml:space="preserve">performance </w:t>
      </w:r>
      <w:r w:rsidR="004B19F9">
        <w:rPr>
          <w:rFonts w:eastAsia="Calibri" w:cs="Arial"/>
          <w:lang w:val="en-US"/>
        </w:rPr>
        <w:t xml:space="preserve">report </w:t>
      </w:r>
      <w:r w:rsidRPr="00C2635D">
        <w:rPr>
          <w:rFonts w:eastAsia="Calibri" w:cs="Arial"/>
          <w:lang w:val="en-US"/>
        </w:rPr>
        <w:t xml:space="preserve">that may accompany this assurance report, and accordingly, we express no opinion on the </w:t>
      </w:r>
      <w:r w:rsidR="004B19F9">
        <w:rPr>
          <w:rFonts w:eastAsia="Calibri" w:cs="Arial"/>
          <w:lang w:val="en-US"/>
        </w:rPr>
        <w:t xml:space="preserve">calculation, presentation and distribution of </w:t>
      </w:r>
      <w:r w:rsidRPr="00C2635D">
        <w:rPr>
          <w:rFonts w:eastAsia="Calibri" w:cs="Arial"/>
          <w:lang w:val="en-US"/>
        </w:rPr>
        <w:t>performance of any other specific composite</w:t>
      </w:r>
      <w:r w:rsidR="002251A2">
        <w:rPr>
          <w:rFonts w:eastAsia="Calibri" w:cs="Arial"/>
          <w:lang w:val="en-US"/>
        </w:rPr>
        <w:t xml:space="preserve"> or pooled fund</w:t>
      </w:r>
      <w:r w:rsidRPr="00C2635D">
        <w:rPr>
          <w:rFonts w:eastAsia="Calibri" w:cs="Arial"/>
          <w:lang w:val="en-US"/>
        </w:rPr>
        <w:t>. Also, our opinion may not be projected to any future period.</w:t>
      </w:r>
    </w:p>
    <w:p w14:paraId="0B00CAAB" w14:textId="77777777" w:rsidR="00836903" w:rsidRPr="00C2635D" w:rsidRDefault="00836903" w:rsidP="001A439A">
      <w:pPr>
        <w:widowControl w:val="0"/>
        <w:autoSpaceDE w:val="0"/>
        <w:autoSpaceDN w:val="0"/>
        <w:adjustRightInd w:val="0"/>
        <w:rPr>
          <w:rFonts w:cs="Arial"/>
          <w:lang w:val="en-US" w:eastAsia="en-GB"/>
        </w:rPr>
      </w:pPr>
    </w:p>
    <w:p w14:paraId="386BC149" w14:textId="77777777" w:rsidR="002060B2" w:rsidRDefault="002060B2" w:rsidP="001A439A">
      <w:pPr>
        <w:widowControl w:val="0"/>
        <w:autoSpaceDE w:val="0"/>
        <w:autoSpaceDN w:val="0"/>
        <w:adjustRightInd w:val="0"/>
        <w:rPr>
          <w:rFonts w:cs="Arial"/>
          <w:lang w:val="en-US" w:eastAsia="en-GB"/>
        </w:rPr>
      </w:pPr>
      <w:r w:rsidRPr="00C2635D">
        <w:rPr>
          <w:rFonts w:cs="Arial"/>
          <w:lang w:val="en-US" w:eastAsia="en-GB"/>
        </w:rPr>
        <w:t xml:space="preserve">Our work on the </w:t>
      </w:r>
      <w:r w:rsidRPr="00FA3DFE">
        <w:rPr>
          <w:rFonts w:cs="Arial"/>
          <w:lang w:val="en-US" w:eastAsia="en-GB"/>
        </w:rPr>
        <w:t>underlying accounting systems used to produce valuation information for performance</w:t>
      </w:r>
      <w:r w:rsidR="00483B63" w:rsidRPr="00FA3DFE">
        <w:rPr>
          <w:rFonts w:cs="Arial"/>
          <w:lang w:val="en-US" w:eastAsia="en-GB"/>
        </w:rPr>
        <w:t>-related information</w:t>
      </w:r>
      <w:r w:rsidRPr="00FA3DFE">
        <w:rPr>
          <w:rFonts w:cs="Arial"/>
          <w:lang w:val="en-US" w:eastAsia="en-GB"/>
        </w:rPr>
        <w:t xml:space="preserve"> was limited to  </w:t>
      </w:r>
      <w:r w:rsidR="00FA3DFE" w:rsidRPr="00FA3DFE">
        <w:rPr>
          <w:rFonts w:cs="Arial"/>
          <w:lang w:val="en-US" w:eastAsia="en-GB"/>
        </w:rPr>
        <w:t>determining that portfolios are valued on the correct date in accordance with the firm’s valuation policies and procedures, as well as the GIPS standards valuation requirements,</w:t>
      </w:r>
      <w:r w:rsidR="00FA3DFE" w:rsidRPr="00FA3DFE" w:rsidDel="00FA3DFE">
        <w:rPr>
          <w:rFonts w:cs="Arial"/>
          <w:lang w:val="en-US" w:eastAsia="en-GB"/>
        </w:rPr>
        <w:t xml:space="preserve"> </w:t>
      </w:r>
      <w:r w:rsidRPr="00FA3DFE">
        <w:rPr>
          <w:rFonts w:cs="Arial"/>
          <w:lang w:val="en-US" w:eastAsia="en-GB"/>
        </w:rPr>
        <w:t xml:space="preserve">and no </w:t>
      </w:r>
      <w:r w:rsidR="00FA3DFE" w:rsidRPr="00FA3DFE">
        <w:rPr>
          <w:rFonts w:cs="Arial"/>
          <w:lang w:val="en-US" w:eastAsia="en-GB"/>
        </w:rPr>
        <w:t>independent examination of these valuations</w:t>
      </w:r>
      <w:r w:rsidRPr="00FA3DFE">
        <w:rPr>
          <w:rFonts w:cs="Arial"/>
          <w:lang w:val="en-US" w:eastAsia="en-GB"/>
        </w:rPr>
        <w:t xml:space="preserve"> was undertaken. Our work did not include tests of transactions in respect of any particular customer</w:t>
      </w:r>
      <w:r w:rsidR="004B19F9" w:rsidRPr="00FA3DFE">
        <w:rPr>
          <w:rFonts w:cs="Arial"/>
          <w:lang w:val="en-US" w:eastAsia="en-GB"/>
        </w:rPr>
        <w:t>,</w:t>
      </w:r>
      <w:r w:rsidRPr="00FA3DFE">
        <w:rPr>
          <w:rFonts w:cs="Arial"/>
          <w:lang w:val="en-US" w:eastAsia="en-GB"/>
        </w:rPr>
        <w:t xml:space="preserve"> composite </w:t>
      </w:r>
      <w:r w:rsidR="004B19F9" w:rsidRPr="00FA3DFE">
        <w:rPr>
          <w:rFonts w:cs="Arial"/>
          <w:lang w:val="en-US" w:eastAsia="en-GB"/>
        </w:rPr>
        <w:t xml:space="preserve">or pooled fund </w:t>
      </w:r>
      <w:r w:rsidRPr="00092C28">
        <w:rPr>
          <w:rFonts w:cs="Arial"/>
          <w:lang w:val="en-US" w:eastAsia="en-GB"/>
        </w:rPr>
        <w:t>and we have not carried out any independent examination</w:t>
      </w:r>
      <w:r w:rsidRPr="00C2635D">
        <w:rPr>
          <w:rFonts w:cs="Arial"/>
          <w:lang w:val="en-US" w:eastAsia="en-GB"/>
        </w:rPr>
        <w:t xml:space="preserve"> of and do not express an opinion on the net asset value or the change in net asset value of any individual portfolio</w:t>
      </w:r>
      <w:r w:rsidR="009C61B0">
        <w:rPr>
          <w:rFonts w:cs="Arial"/>
          <w:lang w:val="en-US" w:eastAsia="en-GB"/>
        </w:rPr>
        <w:t xml:space="preserve"> or pooled fund</w:t>
      </w:r>
      <w:r w:rsidRPr="00C2635D">
        <w:rPr>
          <w:rFonts w:cs="Arial"/>
          <w:lang w:val="en-US" w:eastAsia="en-GB"/>
        </w:rPr>
        <w:t>; neither have we carried out any independent examination of any individual composite</w:t>
      </w:r>
      <w:r w:rsidR="002251A2">
        <w:rPr>
          <w:rFonts w:cs="Arial"/>
          <w:lang w:val="en-US" w:eastAsia="en-GB"/>
        </w:rPr>
        <w:t xml:space="preserve"> or pooled fund</w:t>
      </w:r>
      <w:r w:rsidRPr="00C2635D">
        <w:rPr>
          <w:rFonts w:cs="Arial"/>
          <w:lang w:val="en-US" w:eastAsia="en-GB"/>
        </w:rPr>
        <w:t>.</w:t>
      </w:r>
    </w:p>
    <w:p w14:paraId="18E2EC15" w14:textId="77777777" w:rsidR="00214F29" w:rsidRDefault="00214F29" w:rsidP="00214F29">
      <w:pPr>
        <w:widowControl w:val="0"/>
        <w:rPr>
          <w:rFonts w:eastAsia="Calibri" w:cs="Arial"/>
          <w:b/>
          <w:bCs/>
          <w:lang w:val="en-US"/>
        </w:rPr>
      </w:pPr>
    </w:p>
    <w:p w14:paraId="54879DF2" w14:textId="77777777" w:rsidR="00BD5476" w:rsidRDefault="00214F29" w:rsidP="00214F29">
      <w:pPr>
        <w:widowControl w:val="0"/>
        <w:rPr>
          <w:rFonts w:eastAsia="Calibri" w:cs="Arial"/>
          <w:lang w:val="en-US"/>
        </w:rPr>
      </w:pPr>
      <w:r>
        <w:rPr>
          <w:rFonts w:eastAsia="Calibri" w:cs="Arial"/>
          <w:b/>
          <w:bCs/>
          <w:lang w:val="en-US"/>
        </w:rPr>
        <w:t>[</w:t>
      </w:r>
      <w:r w:rsidRPr="0043138D">
        <w:rPr>
          <w:rFonts w:eastAsia="Calibri" w:cs="Arial"/>
          <w:b/>
          <w:bCs/>
          <w:i/>
          <w:iCs/>
        </w:rPr>
        <w:t>I</w:t>
      </w:r>
      <w:r w:rsidR="00421558" w:rsidRPr="0043138D">
        <w:rPr>
          <w:rFonts w:eastAsia="Calibri" w:cs="Arial"/>
          <w:b/>
          <w:bCs/>
          <w:i/>
          <w:iCs/>
        </w:rPr>
        <w:t>ndien van toepassing</w:t>
      </w:r>
      <w:r w:rsidRPr="00214F29">
        <w:rPr>
          <w:rFonts w:eastAsia="Calibri" w:cs="Arial"/>
          <w:b/>
          <w:bCs/>
          <w:i/>
          <w:iCs/>
          <w:lang w:val="en-US"/>
        </w:rPr>
        <w:t xml:space="preserve">: </w:t>
      </w:r>
      <w:r w:rsidRPr="00214F29">
        <w:rPr>
          <w:rFonts w:eastAsia="Calibri" w:cs="Arial"/>
          <w:lang w:val="en-US"/>
        </w:rPr>
        <w:t xml:space="preserve">The supplemental information in [insert title of section where the supplemental information accompanying the GIPS report] is presented by management of the Firm to </w:t>
      </w:r>
      <w:r w:rsidRPr="00214F29">
        <w:rPr>
          <w:rFonts w:eastAsia="Calibri" w:cs="Arial"/>
          <w:lang w:val="en-US"/>
        </w:rPr>
        <w:lastRenderedPageBreak/>
        <w:t>provide additional information and is not part of the Firm’s compliance with the GIPS standards. We have not been engaged to examine and did not examine the Firm’s supplemental information presented in [insert title of section where the supplemental information accompanying the GIPS report] and accordingly, we express no opinion on it.</w:t>
      </w:r>
      <w:r w:rsidR="00092C28">
        <w:rPr>
          <w:rFonts w:eastAsia="Calibri" w:cs="Arial"/>
          <w:lang w:val="en-US"/>
        </w:rPr>
        <w:t>]</w:t>
      </w:r>
    </w:p>
    <w:p w14:paraId="71C32F38" w14:textId="77777777" w:rsidR="00421558" w:rsidRDefault="00421558" w:rsidP="00214F29">
      <w:pPr>
        <w:widowControl w:val="0"/>
        <w:rPr>
          <w:rFonts w:eastAsia="Calibri" w:cs="Arial"/>
          <w:lang w:val="en-US"/>
        </w:rPr>
      </w:pPr>
    </w:p>
    <w:p w14:paraId="67F75D2B" w14:textId="77777777" w:rsidR="00421558" w:rsidRPr="00C2635D" w:rsidRDefault="00421558" w:rsidP="00214F29">
      <w:pPr>
        <w:widowControl w:val="0"/>
        <w:rPr>
          <w:rFonts w:cs="Arial"/>
          <w:lang w:val="en-US" w:eastAsia="en-GB"/>
        </w:rPr>
      </w:pPr>
      <w:r>
        <w:rPr>
          <w:rFonts w:eastAsia="Calibri" w:cs="Arial"/>
          <w:lang w:val="en-US"/>
        </w:rPr>
        <w:t>Our opinion is not modified in respect of these matters.</w:t>
      </w:r>
    </w:p>
    <w:p w14:paraId="17BE3522" w14:textId="77777777" w:rsidR="002060B2" w:rsidRPr="00C2635D" w:rsidRDefault="002060B2" w:rsidP="001A439A">
      <w:pPr>
        <w:widowControl w:val="0"/>
        <w:rPr>
          <w:rFonts w:eastAsia="Calibri" w:cs="Arial"/>
          <w:b/>
          <w:bCs/>
          <w:lang w:val="en-US"/>
        </w:rPr>
      </w:pPr>
    </w:p>
    <w:p w14:paraId="77090C26" w14:textId="77777777" w:rsidR="002060B2" w:rsidRPr="00C2635D" w:rsidRDefault="002060B2" w:rsidP="001A439A">
      <w:pPr>
        <w:widowControl w:val="0"/>
        <w:rPr>
          <w:rFonts w:eastAsia="Calibri" w:cs="Arial"/>
          <w:b/>
          <w:bCs/>
          <w:i/>
          <w:lang w:val="en-US"/>
        </w:rPr>
      </w:pPr>
      <w:r w:rsidRPr="00C2635D">
        <w:rPr>
          <w:rFonts w:eastAsia="Calibri" w:cs="Arial"/>
          <w:b/>
          <w:bCs/>
          <w:lang w:val="en-US"/>
        </w:rPr>
        <w:t>Restriction on use and distribution</w:t>
      </w:r>
    </w:p>
    <w:p w14:paraId="312413DA" w14:textId="77777777" w:rsidR="002060B2" w:rsidRDefault="002060B2" w:rsidP="001A439A">
      <w:pPr>
        <w:widowControl w:val="0"/>
        <w:rPr>
          <w:rFonts w:eastAsia="Calibri" w:cs="Arial"/>
          <w:lang w:val="en-US"/>
        </w:rPr>
      </w:pPr>
      <w:r w:rsidRPr="00C2635D">
        <w:rPr>
          <w:rFonts w:eastAsia="Calibri" w:cs="Arial"/>
          <w:lang w:val="en-US"/>
        </w:rPr>
        <w:t xml:space="preserve">Our assurance report is intended </w:t>
      </w:r>
      <w:r w:rsidRPr="00C2635D">
        <w:rPr>
          <w:rFonts w:eastAsia="Calibri" w:cs="Arial"/>
          <w:bCs/>
          <w:lang w:val="en-US"/>
        </w:rPr>
        <w:t xml:space="preserve">to provide the Firm and its existing and prospective clients additional confidence in the Firm’s claim of compliance with the GIPS standards </w:t>
      </w:r>
      <w:r w:rsidRPr="00C2635D">
        <w:rPr>
          <w:rFonts w:eastAsia="Calibri" w:cs="Arial"/>
          <w:lang w:val="en-US"/>
        </w:rPr>
        <w:t xml:space="preserve">and </w:t>
      </w:r>
      <w:r w:rsidR="004C40C6">
        <w:rPr>
          <w:rFonts w:eastAsia="Calibri" w:cs="Arial"/>
          <w:lang w:val="en-US"/>
        </w:rPr>
        <w:t>in</w:t>
      </w:r>
      <w:r w:rsidRPr="00C2635D">
        <w:rPr>
          <w:rFonts w:eastAsia="Calibri" w:cs="Arial"/>
          <w:lang w:val="en-US"/>
        </w:rPr>
        <w:t xml:space="preserve"> the performance of the Firm’s [name of composite</w:t>
      </w:r>
      <w:r w:rsidR="004C40C6">
        <w:rPr>
          <w:rFonts w:eastAsia="Calibri" w:cs="Arial"/>
          <w:lang w:val="en-US"/>
        </w:rPr>
        <w:t xml:space="preserve"> or pooled fund</w:t>
      </w:r>
      <w:r w:rsidRPr="00C2635D">
        <w:rPr>
          <w:rFonts w:eastAsia="Calibri" w:cs="Arial"/>
          <w:lang w:val="en-US"/>
        </w:rPr>
        <w:t xml:space="preserve">]. As a result, our assurance report may not be suitable for another purpose. Therefore, our assurance report is intended solely for the Firm and for its </w:t>
      </w:r>
      <w:r w:rsidRPr="00C2635D">
        <w:rPr>
          <w:rFonts w:eastAsia="Calibri" w:cs="Arial"/>
          <w:bCs/>
          <w:lang w:val="en-US"/>
        </w:rPr>
        <w:t xml:space="preserve">existing and prospective </w:t>
      </w:r>
      <w:r w:rsidRPr="00C2635D">
        <w:rPr>
          <w:rFonts w:eastAsia="Calibri" w:cs="Arial"/>
          <w:lang w:val="en-US"/>
        </w:rPr>
        <w:t>clients and should not be published, distributed to or used by other parties.</w:t>
      </w:r>
    </w:p>
    <w:p w14:paraId="501A6A63" w14:textId="77777777" w:rsidR="002251A2" w:rsidRDefault="002251A2" w:rsidP="001A439A">
      <w:pPr>
        <w:widowControl w:val="0"/>
        <w:rPr>
          <w:rFonts w:eastAsia="Calibri" w:cs="Arial"/>
          <w:lang w:val="en-US"/>
        </w:rPr>
      </w:pPr>
    </w:p>
    <w:p w14:paraId="207029CA" w14:textId="77777777" w:rsidR="002251A2" w:rsidRPr="002251A2" w:rsidRDefault="002251A2" w:rsidP="001A439A">
      <w:pPr>
        <w:widowControl w:val="0"/>
        <w:rPr>
          <w:rFonts w:eastAsia="Calibri" w:cs="Arial"/>
          <w:b/>
          <w:bCs/>
          <w:lang w:val="en-US"/>
        </w:rPr>
      </w:pPr>
      <w:r w:rsidRPr="002251A2">
        <w:rPr>
          <w:rFonts w:eastAsia="Calibri" w:cs="Arial"/>
          <w:b/>
          <w:bCs/>
          <w:lang w:val="en-US"/>
        </w:rPr>
        <w:t>Statement required by</w:t>
      </w:r>
      <w:r w:rsidRPr="002251A2">
        <w:rPr>
          <w:b/>
          <w:bCs/>
        </w:rPr>
        <w:t xml:space="preserve"> </w:t>
      </w:r>
      <w:r w:rsidRPr="002251A2">
        <w:rPr>
          <w:rFonts w:eastAsia="Calibri" w:cs="Arial"/>
          <w:b/>
          <w:bCs/>
          <w:lang w:val="en-US"/>
        </w:rPr>
        <w:t>the GIPS Standards</w:t>
      </w:r>
    </w:p>
    <w:p w14:paraId="09FFEB59" w14:textId="77777777" w:rsidR="002251A2" w:rsidRPr="00C2635D" w:rsidRDefault="002251A2" w:rsidP="002251A2">
      <w:pPr>
        <w:widowControl w:val="0"/>
        <w:autoSpaceDE w:val="0"/>
        <w:autoSpaceDN w:val="0"/>
        <w:adjustRightInd w:val="0"/>
        <w:spacing w:line="280" w:lineRule="exact"/>
        <w:rPr>
          <w:rFonts w:eastAsia="Calibri" w:cs="Arial"/>
          <w:lang w:val="en-US"/>
        </w:rPr>
      </w:pPr>
      <w:r w:rsidRPr="002251A2">
        <w:rPr>
          <w:rFonts w:eastAsia="Calibri" w:cs="Arial"/>
          <w:lang w:val="en-US"/>
        </w:rPr>
        <w:t>GIPS® is a registered trademark of CFA Institute. CFA Institute does not endorse or promote this organization, nor does it warrant the accuracy or quality</w:t>
      </w:r>
      <w:r>
        <w:rPr>
          <w:rFonts w:eastAsia="Calibri" w:cs="Arial"/>
          <w:lang w:val="en-US"/>
        </w:rPr>
        <w:t xml:space="preserve"> </w:t>
      </w:r>
      <w:r w:rsidRPr="002251A2">
        <w:rPr>
          <w:rFonts w:eastAsia="Calibri" w:cs="Arial"/>
          <w:lang w:val="en-US"/>
        </w:rPr>
        <w:t>of the content contained herein.</w:t>
      </w:r>
    </w:p>
    <w:p w14:paraId="39F47B51" w14:textId="77777777" w:rsidR="002060B2" w:rsidRPr="00C2635D" w:rsidRDefault="002060B2" w:rsidP="001A439A">
      <w:pPr>
        <w:widowControl w:val="0"/>
        <w:rPr>
          <w:rFonts w:eastAsia="Calibri" w:cs="Arial"/>
          <w:lang w:val="en-US"/>
        </w:rPr>
      </w:pPr>
    </w:p>
    <w:p w14:paraId="732B9EED" w14:textId="77777777" w:rsidR="002060B2" w:rsidRPr="00C2635D" w:rsidRDefault="002060B2" w:rsidP="001A439A">
      <w:pPr>
        <w:widowControl w:val="0"/>
        <w:rPr>
          <w:rFonts w:eastAsia="Calibri" w:cs="Arial"/>
          <w:b/>
          <w:lang w:val="en-US"/>
        </w:rPr>
      </w:pPr>
      <w:r w:rsidRPr="00C2635D">
        <w:rPr>
          <w:rFonts w:eastAsia="Calibri" w:cs="Arial"/>
          <w:b/>
          <w:lang w:val="en-US"/>
        </w:rPr>
        <w:t xml:space="preserve">Responsibilities of </w:t>
      </w:r>
      <w:r w:rsidR="004C40C6">
        <w:rPr>
          <w:rFonts w:eastAsia="Calibri" w:cs="Arial"/>
          <w:b/>
          <w:lang w:val="en-US"/>
        </w:rPr>
        <w:t xml:space="preserve">the Firm’s </w:t>
      </w:r>
      <w:r w:rsidRPr="00C2635D">
        <w:rPr>
          <w:rFonts w:eastAsia="Calibri" w:cs="Arial"/>
          <w:b/>
          <w:lang w:val="en-US"/>
        </w:rPr>
        <w:t>management</w:t>
      </w:r>
    </w:p>
    <w:p w14:paraId="6B7CD565" w14:textId="77777777" w:rsidR="005F0F1D" w:rsidRDefault="002060B2" w:rsidP="001A439A">
      <w:pPr>
        <w:widowControl w:val="0"/>
        <w:rPr>
          <w:rFonts w:eastAsia="Calibri" w:cs="Arial"/>
          <w:lang w:val="en-GB"/>
        </w:rPr>
      </w:pPr>
      <w:r w:rsidRPr="00C2635D">
        <w:rPr>
          <w:rFonts w:eastAsia="Calibri" w:cs="Arial"/>
          <w:lang w:val="en-US"/>
        </w:rPr>
        <w:t xml:space="preserve">Management is responsible for </w:t>
      </w:r>
      <w:r w:rsidR="004C40C6">
        <w:rPr>
          <w:rFonts w:eastAsia="Calibri" w:cs="Arial"/>
          <w:lang w:val="en-US"/>
        </w:rPr>
        <w:t xml:space="preserve">the Firm’s claim of </w:t>
      </w:r>
      <w:r w:rsidRPr="00C2635D">
        <w:rPr>
          <w:rFonts w:eastAsia="Calibri" w:cs="Arial"/>
          <w:lang w:val="en-US"/>
        </w:rPr>
        <w:t>compliance with the GIPS</w:t>
      </w:r>
      <w:r w:rsidR="004C40C6" w:rsidRPr="004C40C6">
        <w:rPr>
          <w:rFonts w:eastAsia="Calibri" w:cs="Arial"/>
          <w:vertAlign w:val="superscript"/>
          <w:lang w:val="en-US"/>
        </w:rPr>
        <w:t>®</w:t>
      </w:r>
      <w:r w:rsidRPr="00C2635D">
        <w:rPr>
          <w:rFonts w:eastAsia="Calibri" w:cs="Arial"/>
          <w:lang w:val="en-US"/>
        </w:rPr>
        <w:t xml:space="preserve"> standards and the design </w:t>
      </w:r>
      <w:r w:rsidR="005F0F1D">
        <w:rPr>
          <w:rFonts w:eastAsia="Calibri" w:cs="Arial"/>
          <w:lang w:val="en-US"/>
        </w:rPr>
        <w:t xml:space="preserve">and implementation </w:t>
      </w:r>
      <w:r w:rsidRPr="00C2635D">
        <w:rPr>
          <w:rFonts w:eastAsia="Calibri" w:cs="Arial"/>
          <w:lang w:val="en-US"/>
        </w:rPr>
        <w:t xml:space="preserve">of its policies and procedures </w:t>
      </w:r>
      <w:r w:rsidR="005F0F1D">
        <w:rPr>
          <w:rFonts w:eastAsia="Calibri" w:cs="Arial"/>
          <w:lang w:val="en-US"/>
        </w:rPr>
        <w:t xml:space="preserve">used for its </w:t>
      </w:r>
      <w:r w:rsidRPr="00C2635D">
        <w:rPr>
          <w:rFonts w:eastAsia="Calibri" w:cs="Arial"/>
          <w:lang w:val="en-GB"/>
        </w:rPr>
        <w:t>compliance with the GIPS</w:t>
      </w:r>
      <w:r w:rsidR="005F0F1D" w:rsidRPr="005F0F1D">
        <w:rPr>
          <w:rFonts w:eastAsia="Calibri" w:cs="Arial"/>
          <w:vertAlign w:val="superscript"/>
          <w:lang w:val="en-GB"/>
        </w:rPr>
        <w:t>®</w:t>
      </w:r>
      <w:r w:rsidRPr="00C2635D">
        <w:rPr>
          <w:rFonts w:eastAsia="Calibri" w:cs="Arial"/>
          <w:lang w:val="en-GB"/>
        </w:rPr>
        <w:t xml:space="preserve"> standards. Also, management is responsible for constructing the [name of composite] and </w:t>
      </w:r>
      <w:r w:rsidR="005F0F1D">
        <w:rPr>
          <w:rFonts w:eastAsia="Calibri" w:cs="Arial"/>
          <w:lang w:val="en-GB"/>
        </w:rPr>
        <w:t>calculating</w:t>
      </w:r>
      <w:r w:rsidRPr="00C2635D">
        <w:rPr>
          <w:rFonts w:eastAsia="Calibri" w:cs="Arial"/>
          <w:lang w:val="en-GB"/>
        </w:rPr>
        <w:t xml:space="preserve"> the performance </w:t>
      </w:r>
      <w:r w:rsidR="005F0F1D">
        <w:rPr>
          <w:rFonts w:eastAsia="Calibri" w:cs="Arial"/>
          <w:lang w:val="en-GB"/>
        </w:rPr>
        <w:t xml:space="preserve">of [name of composite(s) or pooled funds(s) performance </w:t>
      </w:r>
      <w:r w:rsidRPr="00C2635D">
        <w:rPr>
          <w:rFonts w:eastAsia="Calibri" w:cs="Arial"/>
          <w:lang w:val="en-GB"/>
        </w:rPr>
        <w:t xml:space="preserve">and the preparation and presentation of the [refer to accompanying </w:t>
      </w:r>
      <w:r w:rsidR="005F0F1D">
        <w:rPr>
          <w:rFonts w:eastAsia="Calibri" w:cs="Arial"/>
          <w:lang w:val="en-GB"/>
        </w:rPr>
        <w:t>GIPS report</w:t>
      </w:r>
      <w:r w:rsidRPr="00C2635D">
        <w:rPr>
          <w:rFonts w:eastAsia="Calibri" w:cs="Arial"/>
          <w:lang w:val="en-GB"/>
        </w:rPr>
        <w:t>], in compliance with the GIPS</w:t>
      </w:r>
      <w:r w:rsidR="005F0F1D" w:rsidRPr="00441CFD">
        <w:rPr>
          <w:rFonts w:eastAsia="Calibri" w:cs="Arial"/>
          <w:vertAlign w:val="superscript"/>
          <w:lang w:val="en-GB"/>
        </w:rPr>
        <w:t>®</w:t>
      </w:r>
      <w:r w:rsidRPr="00C2635D">
        <w:rPr>
          <w:rFonts w:eastAsia="Calibri" w:cs="Arial"/>
          <w:lang w:val="en-GB"/>
        </w:rPr>
        <w:t xml:space="preserve"> standards. </w:t>
      </w:r>
    </w:p>
    <w:p w14:paraId="2F1361BA" w14:textId="77777777" w:rsidR="002060B2" w:rsidRPr="00C2635D" w:rsidRDefault="002060B2" w:rsidP="001A439A">
      <w:pPr>
        <w:widowControl w:val="0"/>
        <w:rPr>
          <w:rFonts w:eastAsia="Calibri" w:cs="Arial"/>
          <w:lang w:val="en-US"/>
        </w:rPr>
      </w:pPr>
      <w:r w:rsidRPr="00C2635D">
        <w:rPr>
          <w:rFonts w:eastAsia="Calibri" w:cs="Arial"/>
          <w:lang w:val="en-US"/>
        </w:rPr>
        <w:t>Furthermore, management is responsible for such internal control as it determines is necessary to enable measurement or evaluation of compliance with GIPS</w:t>
      </w:r>
      <w:r w:rsidR="005F0F1D" w:rsidRPr="00441CFD">
        <w:rPr>
          <w:rFonts w:eastAsia="Calibri" w:cs="Arial"/>
          <w:vertAlign w:val="superscript"/>
          <w:lang w:val="en-GB"/>
        </w:rPr>
        <w:t>®</w:t>
      </w:r>
      <w:r w:rsidRPr="00C2635D">
        <w:rPr>
          <w:rFonts w:eastAsia="Calibri" w:cs="Arial"/>
          <w:lang w:val="en-US"/>
        </w:rPr>
        <w:t xml:space="preserve"> standards, and the preparation and presentation of the </w:t>
      </w:r>
      <w:r w:rsidRPr="00C2635D">
        <w:rPr>
          <w:rFonts w:eastAsia="Calibri" w:cs="Arial"/>
          <w:lang w:val="en-GB"/>
        </w:rPr>
        <w:t xml:space="preserve">[refer to accompanying </w:t>
      </w:r>
      <w:r w:rsidR="00C40A8F">
        <w:rPr>
          <w:rFonts w:eastAsia="Calibri" w:cs="Arial"/>
          <w:lang w:val="en-GB"/>
        </w:rPr>
        <w:t>GIPS report</w:t>
      </w:r>
      <w:r w:rsidRPr="00C2635D">
        <w:rPr>
          <w:rFonts w:eastAsia="Calibri" w:cs="Arial"/>
          <w:lang w:val="en-GB"/>
        </w:rPr>
        <w:t>] that is free from material misstatement, whether due to</w:t>
      </w:r>
      <w:r w:rsidR="004315E6" w:rsidRPr="00C2635D">
        <w:rPr>
          <w:rFonts w:eastAsia="Calibri" w:cs="Arial"/>
          <w:lang w:val="en-GB"/>
        </w:rPr>
        <w:t xml:space="preserve"> fraud</w:t>
      </w:r>
      <w:r w:rsidRPr="00C2635D">
        <w:rPr>
          <w:rFonts w:eastAsia="Calibri" w:cs="Arial"/>
          <w:lang w:val="en-GB"/>
        </w:rPr>
        <w:t xml:space="preserve"> </w:t>
      </w:r>
      <w:r w:rsidR="004315E6" w:rsidRPr="00C2635D">
        <w:rPr>
          <w:rFonts w:eastAsia="Calibri" w:cs="Arial"/>
          <w:lang w:val="en-GB"/>
        </w:rPr>
        <w:t xml:space="preserve">or </w:t>
      </w:r>
      <w:r w:rsidRPr="00C2635D">
        <w:rPr>
          <w:rFonts w:eastAsia="Calibri" w:cs="Arial"/>
          <w:lang w:val="en-GB"/>
        </w:rPr>
        <w:t>error.</w:t>
      </w:r>
    </w:p>
    <w:p w14:paraId="1598F4EA" w14:textId="77777777" w:rsidR="002060B2" w:rsidRPr="00C2635D" w:rsidRDefault="002060B2" w:rsidP="001A439A">
      <w:pPr>
        <w:widowControl w:val="0"/>
        <w:rPr>
          <w:rFonts w:eastAsia="Calibri" w:cs="Arial"/>
          <w:lang w:val="en-US"/>
        </w:rPr>
      </w:pPr>
    </w:p>
    <w:p w14:paraId="27F86E68" w14:textId="77777777" w:rsidR="002060B2" w:rsidRPr="00C2635D" w:rsidRDefault="005F0F1D" w:rsidP="001A439A">
      <w:pPr>
        <w:widowControl w:val="0"/>
        <w:rPr>
          <w:rFonts w:eastAsia="Calibri" w:cs="Arial"/>
          <w:b/>
          <w:lang w:val="en-US"/>
        </w:rPr>
      </w:pPr>
      <w:r>
        <w:rPr>
          <w:rFonts w:eastAsia="Calibri" w:cs="Arial"/>
          <w:b/>
          <w:lang w:val="en-US"/>
        </w:rPr>
        <w:t xml:space="preserve">Auditor’s </w:t>
      </w:r>
      <w:r w:rsidR="002060B2" w:rsidRPr="00C2635D">
        <w:rPr>
          <w:rFonts w:eastAsia="Calibri" w:cs="Arial"/>
          <w:b/>
          <w:lang w:val="en-US"/>
        </w:rPr>
        <w:t>responsibilities</w:t>
      </w:r>
    </w:p>
    <w:p w14:paraId="00B04482" w14:textId="77777777" w:rsidR="002060B2" w:rsidRPr="00C2635D" w:rsidRDefault="002060B2" w:rsidP="001A439A">
      <w:pPr>
        <w:widowControl w:val="0"/>
        <w:rPr>
          <w:rFonts w:eastAsia="Calibri" w:cs="Arial"/>
          <w:lang w:val="en-US"/>
        </w:rPr>
      </w:pPr>
      <w:r w:rsidRPr="00C2635D">
        <w:rPr>
          <w:rFonts w:eastAsia="Calibri" w:cs="Arial"/>
          <w:lang w:val="en-US"/>
        </w:rPr>
        <w:t>Our objective is to plan and perform our examination in a manner that allows us to obtain sufficient and appropriate assurance evidence for our opinion.</w:t>
      </w:r>
    </w:p>
    <w:p w14:paraId="0540CF99" w14:textId="77777777" w:rsidR="002060B2" w:rsidRPr="00C2635D" w:rsidRDefault="002060B2" w:rsidP="001A439A">
      <w:pPr>
        <w:widowControl w:val="0"/>
        <w:rPr>
          <w:rFonts w:eastAsia="Calibri" w:cs="Arial"/>
          <w:lang w:val="en-US"/>
        </w:rPr>
      </w:pPr>
    </w:p>
    <w:p w14:paraId="2268E60B" w14:textId="77777777" w:rsidR="002060B2" w:rsidRPr="00C2635D" w:rsidRDefault="002060B2" w:rsidP="001A439A">
      <w:pPr>
        <w:widowControl w:val="0"/>
        <w:rPr>
          <w:rFonts w:eastAsia="Calibri" w:cs="Arial"/>
          <w:lang w:val="en-US"/>
        </w:rPr>
      </w:pPr>
      <w:r w:rsidRPr="00C2635D">
        <w:rPr>
          <w:rFonts w:eastAsia="Calibri" w:cs="Arial"/>
          <w:lang w:val="en-US"/>
        </w:rPr>
        <w:t xml:space="preserve">Our examination has been performed with a high, but not absolute, level of assurance, which means we may not </w:t>
      </w:r>
      <w:r w:rsidR="00175C80" w:rsidRPr="00C2635D">
        <w:rPr>
          <w:rFonts w:eastAsia="Calibri" w:cs="Arial"/>
          <w:lang w:val="en-US"/>
        </w:rPr>
        <w:t>detect</w:t>
      </w:r>
      <w:r w:rsidRPr="00C2635D">
        <w:rPr>
          <w:rFonts w:eastAsia="Calibri" w:cs="Arial"/>
          <w:lang w:val="en-US"/>
        </w:rPr>
        <w:t xml:space="preserve"> all material errors and fraud.</w:t>
      </w:r>
    </w:p>
    <w:p w14:paraId="2D4E0195" w14:textId="77777777" w:rsidR="002060B2" w:rsidRPr="00C2635D" w:rsidRDefault="002060B2" w:rsidP="001A439A">
      <w:pPr>
        <w:widowControl w:val="0"/>
        <w:rPr>
          <w:rFonts w:eastAsia="Calibri" w:cs="Arial"/>
          <w:lang w:val="en-US"/>
        </w:rPr>
      </w:pPr>
    </w:p>
    <w:p w14:paraId="249F738E" w14:textId="77777777" w:rsidR="002060B2" w:rsidRPr="00C2635D" w:rsidRDefault="002060B2" w:rsidP="001A439A">
      <w:pPr>
        <w:widowControl w:val="0"/>
        <w:rPr>
          <w:rFonts w:eastAsia="Calibri" w:cs="Arial"/>
          <w:lang w:val="en-US"/>
        </w:rPr>
      </w:pPr>
      <w:r w:rsidRPr="00C2635D">
        <w:rPr>
          <w:rFonts w:eastAsia="Calibri" w:cs="Arial"/>
          <w:lang w:val="en-US"/>
        </w:rPr>
        <w:t>We apply the ‘</w:t>
      </w:r>
      <w:r w:rsidRPr="0043138D">
        <w:rPr>
          <w:rFonts w:eastAsia="Calibri" w:cs="Arial"/>
        </w:rPr>
        <w:t>Nadere voorschriften kwaliteitssystemen’ (NVKS</w:t>
      </w:r>
      <w:r w:rsidRPr="00C2635D">
        <w:rPr>
          <w:rFonts w:eastAsia="Calibri" w:cs="Arial"/>
          <w:lang w:val="en-US"/>
        </w:rPr>
        <w:t>, Regulations for Quality management systems) and accordingly maintain a comprehensive system of quality control including documented policies and procedures regarding compliance with ethical requirements, professional standards and applicable legal and regulatory requirements.</w:t>
      </w:r>
    </w:p>
    <w:p w14:paraId="1420D62F" w14:textId="77777777" w:rsidR="002060B2" w:rsidRPr="00C2635D" w:rsidRDefault="002060B2" w:rsidP="001A439A">
      <w:pPr>
        <w:widowControl w:val="0"/>
        <w:rPr>
          <w:rFonts w:eastAsia="Calibri" w:cs="Arial"/>
          <w:lang w:val="en-US"/>
        </w:rPr>
      </w:pPr>
    </w:p>
    <w:p w14:paraId="4AC57EC3" w14:textId="77777777" w:rsidR="002060B2" w:rsidRPr="00C2635D" w:rsidRDefault="002060B2" w:rsidP="001A439A">
      <w:pPr>
        <w:widowControl w:val="0"/>
        <w:rPr>
          <w:rFonts w:eastAsia="Calibri" w:cs="Arial"/>
          <w:lang w:val="en-US"/>
        </w:rPr>
      </w:pPr>
      <w:r w:rsidRPr="00C2635D">
        <w:rPr>
          <w:rFonts w:eastAsia="Calibri" w:cs="Arial"/>
          <w:lang w:val="en-US"/>
        </w:rPr>
        <w:t>Our examination included among others:</w:t>
      </w:r>
    </w:p>
    <w:p w14:paraId="159CCB15" w14:textId="77777777" w:rsidR="00C40A8F" w:rsidRDefault="002060B2" w:rsidP="00051C5E">
      <w:pPr>
        <w:widowControl w:val="0"/>
        <w:numPr>
          <w:ilvl w:val="0"/>
          <w:numId w:val="43"/>
        </w:numPr>
        <w:rPr>
          <w:rFonts w:eastAsia="Calibri" w:cs="Arial"/>
          <w:lang w:val="en-US"/>
        </w:rPr>
      </w:pPr>
      <w:r w:rsidRPr="00C2635D">
        <w:rPr>
          <w:rFonts w:eastAsia="Calibri" w:cs="Arial"/>
          <w:lang w:val="en-US"/>
        </w:rPr>
        <w:t xml:space="preserve">identifying and assessing the risks </w:t>
      </w:r>
    </w:p>
    <w:p w14:paraId="3B27A452" w14:textId="77777777" w:rsidR="00C40A8F" w:rsidRDefault="00D75BE1" w:rsidP="00C40A8F">
      <w:pPr>
        <w:widowControl w:val="0"/>
        <w:numPr>
          <w:ilvl w:val="1"/>
          <w:numId w:val="43"/>
        </w:numPr>
        <w:ind w:left="714" w:hanging="357"/>
        <w:rPr>
          <w:rFonts w:eastAsia="Calibri" w:cs="Arial"/>
          <w:lang w:val="en-US"/>
        </w:rPr>
      </w:pPr>
      <w:r>
        <w:rPr>
          <w:rFonts w:eastAsia="Calibri" w:cs="Arial"/>
          <w:lang w:val="en-US"/>
        </w:rPr>
        <w:t xml:space="preserve">that </w:t>
      </w:r>
      <w:r w:rsidR="00C40A8F" w:rsidRPr="00C40A8F">
        <w:rPr>
          <w:rFonts w:eastAsia="Calibri" w:cs="Arial"/>
          <w:lang w:val="en-US"/>
        </w:rPr>
        <w:t xml:space="preserve">the Firm’s policies and procedures were not, in all material respects, suitably designed and implemented in compliance with GIPS® </w:t>
      </w:r>
      <w:r w:rsidR="00C40A8F">
        <w:rPr>
          <w:rFonts w:eastAsia="Calibri" w:cs="Arial"/>
          <w:lang w:val="en-US"/>
        </w:rPr>
        <w:t>s</w:t>
      </w:r>
      <w:r w:rsidR="00C40A8F" w:rsidRPr="00C40A8F">
        <w:rPr>
          <w:rFonts w:eastAsia="Calibri" w:cs="Arial"/>
          <w:lang w:val="en-US"/>
        </w:rPr>
        <w:t>tandards</w:t>
      </w:r>
      <w:r w:rsidR="00C40A8F">
        <w:rPr>
          <w:rFonts w:eastAsia="Calibri" w:cs="Arial"/>
          <w:lang w:val="en-US"/>
        </w:rPr>
        <w:t>, and</w:t>
      </w:r>
    </w:p>
    <w:p w14:paraId="7AD7A066" w14:textId="77777777" w:rsidR="00C40A8F" w:rsidRDefault="00D75BE1" w:rsidP="00C40A8F">
      <w:pPr>
        <w:widowControl w:val="0"/>
        <w:numPr>
          <w:ilvl w:val="1"/>
          <w:numId w:val="43"/>
        </w:numPr>
        <w:ind w:left="714" w:hanging="357"/>
        <w:rPr>
          <w:rFonts w:eastAsia="Calibri" w:cs="Arial"/>
          <w:lang w:val="en-US"/>
        </w:rPr>
      </w:pPr>
      <w:r>
        <w:rPr>
          <w:rFonts w:eastAsia="Calibri" w:cs="Arial"/>
          <w:lang w:val="en-US"/>
        </w:rPr>
        <w:t xml:space="preserve">of material misstatement of </w:t>
      </w:r>
      <w:r w:rsidR="00C40A8F">
        <w:rPr>
          <w:rFonts w:eastAsia="Calibri" w:cs="Arial"/>
          <w:lang w:val="en-US"/>
        </w:rPr>
        <w:t>the accompanying [refer to accompanying GIPS report],</w:t>
      </w:r>
    </w:p>
    <w:p w14:paraId="3D315540" w14:textId="77777777" w:rsidR="002060B2" w:rsidRPr="00C2635D" w:rsidRDefault="002060B2" w:rsidP="00C40A8F">
      <w:pPr>
        <w:widowControl w:val="0"/>
        <w:ind w:left="357"/>
        <w:rPr>
          <w:rFonts w:eastAsia="Calibri" w:cs="Arial"/>
          <w:lang w:val="en-US"/>
        </w:rPr>
      </w:pPr>
      <w:r w:rsidRPr="00C2635D">
        <w:rPr>
          <w:rFonts w:eastAsia="Calibri" w:cs="Arial"/>
          <w:lang w:val="en-US"/>
        </w:rPr>
        <w:t xml:space="preserve">whether due to errors or fraud, designing and performing assurance procedures responsive to those risks, and obtaining </w:t>
      </w:r>
      <w:r w:rsidR="00883DD6">
        <w:rPr>
          <w:rFonts w:eastAsia="Calibri" w:cs="Arial"/>
          <w:lang w:val="en-US"/>
        </w:rPr>
        <w:t>assurance</w:t>
      </w:r>
      <w:r w:rsidR="00883DD6" w:rsidRPr="00C2635D">
        <w:rPr>
          <w:rFonts w:eastAsia="Calibri" w:cs="Arial"/>
          <w:lang w:val="en-US"/>
        </w:rPr>
        <w:t xml:space="preserve"> </w:t>
      </w:r>
      <w:r w:rsidRPr="00C2635D">
        <w:rPr>
          <w:rFonts w:eastAsia="Calibri" w:cs="Arial"/>
          <w:lang w:val="en-US"/>
        </w:rPr>
        <w:t xml:space="preserve">evidence that is sufficient and appropriate to provide a basis for our opinion. The risk of not detecting </w:t>
      </w:r>
      <w:r w:rsidR="00965BEF">
        <w:rPr>
          <w:rFonts w:eastAsia="Calibri" w:cs="Arial"/>
          <w:lang w:val="en-US"/>
        </w:rPr>
        <w:t xml:space="preserve">a </w:t>
      </w:r>
      <w:r w:rsidRPr="00C2635D">
        <w:rPr>
          <w:rFonts w:eastAsia="Calibri" w:cs="Arial"/>
          <w:lang w:val="en-US"/>
        </w:rPr>
        <w:t xml:space="preserve">material </w:t>
      </w:r>
      <w:r w:rsidR="00C40A8F">
        <w:rPr>
          <w:rFonts w:eastAsia="Calibri" w:cs="Arial"/>
          <w:lang w:val="en-US"/>
        </w:rPr>
        <w:t>misstatement</w:t>
      </w:r>
      <w:r w:rsidRPr="00C2635D">
        <w:rPr>
          <w:rFonts w:eastAsia="Calibri" w:cs="Arial"/>
          <w:lang w:val="en-US"/>
        </w:rPr>
        <w:t xml:space="preserve"> resulting from fraud is higher than for one resulting from errors, as fraud may involve collusion, forgery, intentional omissions, misrepresentations, or the override of internal control;</w:t>
      </w:r>
    </w:p>
    <w:p w14:paraId="28A05D2E" w14:textId="77777777" w:rsidR="002060B2" w:rsidRDefault="002060B2" w:rsidP="00051C5E">
      <w:pPr>
        <w:widowControl w:val="0"/>
        <w:numPr>
          <w:ilvl w:val="0"/>
          <w:numId w:val="43"/>
        </w:numPr>
        <w:rPr>
          <w:rFonts w:eastAsia="Calibri" w:cs="Arial"/>
          <w:lang w:val="en-US"/>
        </w:rPr>
      </w:pPr>
      <w:r w:rsidRPr="00C2635D">
        <w:rPr>
          <w:rFonts w:eastAsia="Calibri" w:cs="Arial"/>
          <w:lang w:val="en-US"/>
        </w:rPr>
        <w:t>obtaining an understanding of internal control relevant to the examination in order to design assurance procedures that are appropriate in the circumstances, but not for the purpose of expressing an opinion on the effectiveness of the Firm’s internal control;</w:t>
      </w:r>
    </w:p>
    <w:p w14:paraId="2B237AE4" w14:textId="77777777" w:rsidR="00BD5476" w:rsidRPr="007C4B87" w:rsidRDefault="00FA7E36" w:rsidP="007C4B87">
      <w:pPr>
        <w:widowControl w:val="0"/>
        <w:numPr>
          <w:ilvl w:val="0"/>
          <w:numId w:val="43"/>
        </w:numPr>
        <w:rPr>
          <w:rFonts w:eastAsia="Calibri" w:cs="Arial"/>
          <w:lang w:val="en-US"/>
        </w:rPr>
      </w:pPr>
      <w:bookmarkStart w:id="10" w:name="_Hlk74317898"/>
      <w:r w:rsidRPr="007C4B87">
        <w:rPr>
          <w:rFonts w:eastAsia="Calibri" w:cs="Arial"/>
          <w:lang w:val="en-US"/>
        </w:rPr>
        <w:t xml:space="preserve">performing </w:t>
      </w:r>
      <w:r>
        <w:rPr>
          <w:rFonts w:eastAsia="Calibri" w:cs="Arial"/>
          <w:lang w:val="en-US"/>
        </w:rPr>
        <w:t xml:space="preserve">the required </w:t>
      </w:r>
      <w:r w:rsidRPr="007C4B87">
        <w:rPr>
          <w:rFonts w:eastAsia="Calibri" w:cs="Arial"/>
          <w:lang w:val="en-US"/>
        </w:rPr>
        <w:t>verification</w:t>
      </w:r>
      <w:r w:rsidR="00676503">
        <w:rPr>
          <w:rFonts w:eastAsia="Calibri" w:cs="Arial"/>
          <w:lang w:val="en-US"/>
        </w:rPr>
        <w:t xml:space="preserve"> procedures</w:t>
      </w:r>
      <w:r w:rsidRPr="007C4B87">
        <w:rPr>
          <w:rFonts w:eastAsia="Calibri" w:cs="Arial"/>
          <w:lang w:val="en-US"/>
        </w:rPr>
        <w:t xml:space="preserve"> </w:t>
      </w:r>
      <w:r>
        <w:rPr>
          <w:rFonts w:eastAsia="Calibri" w:cs="Arial"/>
          <w:lang w:val="en-US"/>
        </w:rPr>
        <w:t>and performance examination procedures</w:t>
      </w:r>
      <w:r w:rsidRPr="007C4B87">
        <w:rPr>
          <w:rFonts w:eastAsia="Calibri" w:cs="Arial"/>
          <w:lang w:val="en-US"/>
        </w:rPr>
        <w:t xml:space="preserve"> </w:t>
      </w:r>
      <w:r w:rsidR="005D7EBA">
        <w:rPr>
          <w:rFonts w:eastAsia="Calibri" w:cs="Arial"/>
          <w:lang w:val="en-US"/>
        </w:rPr>
        <w:t xml:space="preserve">on the </w:t>
      </w:r>
      <w:r w:rsidR="005D7EBA" w:rsidRPr="00C2635D">
        <w:rPr>
          <w:rFonts w:eastAsia="Calibri" w:cs="Arial"/>
          <w:lang w:val="en-GB"/>
        </w:rPr>
        <w:t xml:space="preserve">[refer to accompanying </w:t>
      </w:r>
      <w:r w:rsidR="00C40A8F">
        <w:rPr>
          <w:rFonts w:eastAsia="Calibri" w:cs="Arial"/>
          <w:lang w:val="en-GB"/>
        </w:rPr>
        <w:t>GIPS report</w:t>
      </w:r>
      <w:r w:rsidR="005D7EBA" w:rsidRPr="00C2635D">
        <w:rPr>
          <w:rFonts w:eastAsia="Calibri" w:cs="Arial"/>
          <w:lang w:val="en-GB"/>
        </w:rPr>
        <w:t>]</w:t>
      </w:r>
      <w:r w:rsidRPr="007C4B87">
        <w:rPr>
          <w:rFonts w:eastAsia="Calibri" w:cs="Arial"/>
          <w:lang w:val="en-US"/>
        </w:rPr>
        <w:t xml:space="preserve">, </w:t>
      </w:r>
      <w:r>
        <w:rPr>
          <w:rFonts w:eastAsia="Calibri" w:cs="Arial"/>
          <w:lang w:val="en-US"/>
        </w:rPr>
        <w:t>which includes</w:t>
      </w:r>
      <w:r w:rsidRPr="007C4B87">
        <w:rPr>
          <w:rFonts w:eastAsia="Calibri" w:cs="Arial"/>
          <w:lang w:val="en-US"/>
        </w:rPr>
        <w:t xml:space="preserve"> </w:t>
      </w:r>
      <w:r w:rsidR="007C4B87">
        <w:rPr>
          <w:rFonts w:eastAsia="Calibri" w:cs="Arial"/>
          <w:lang w:val="en-US"/>
        </w:rPr>
        <w:t xml:space="preserve">performing </w:t>
      </w:r>
      <w:bookmarkEnd w:id="10"/>
      <w:r w:rsidR="00BD5476">
        <w:rPr>
          <w:rFonts w:eastAsia="Calibri" w:cs="Arial"/>
          <w:lang w:val="en-US"/>
        </w:rPr>
        <w:t>testing performed on a sample basis;</w:t>
      </w:r>
    </w:p>
    <w:p w14:paraId="0B2E33C1" w14:textId="77777777" w:rsidR="002060B2" w:rsidRPr="00C2635D" w:rsidRDefault="002060B2" w:rsidP="00051C5E">
      <w:pPr>
        <w:widowControl w:val="0"/>
        <w:numPr>
          <w:ilvl w:val="0"/>
          <w:numId w:val="48"/>
        </w:numPr>
        <w:rPr>
          <w:rFonts w:eastAsia="Calibri" w:cs="Arial"/>
          <w:lang w:val="en-US"/>
        </w:rPr>
      </w:pPr>
      <w:r w:rsidRPr="00C2635D">
        <w:rPr>
          <w:rFonts w:eastAsia="Calibri" w:cs="Arial"/>
          <w:lang w:val="en-US"/>
        </w:rPr>
        <w:lastRenderedPageBreak/>
        <w:t>… .</w:t>
      </w:r>
      <w:r w:rsidRPr="00C2635D">
        <w:rPr>
          <w:rFonts w:eastAsia="Calibri" w:cs="Arial"/>
          <w:position w:val="6"/>
          <w:vertAlign w:val="superscript"/>
          <w:lang w:val="en-US"/>
        </w:rPr>
        <w:t xml:space="preserve"> </w:t>
      </w:r>
      <w:r w:rsidRPr="00C2635D">
        <w:rPr>
          <w:rFonts w:eastAsia="Calibri" w:cs="Arial"/>
          <w:position w:val="6"/>
          <w:vertAlign w:val="superscript"/>
          <w:lang w:val="en-US"/>
        </w:rPr>
        <w:footnoteReference w:id="10"/>
      </w:r>
    </w:p>
    <w:p w14:paraId="06842C10" w14:textId="77777777" w:rsidR="002060B2" w:rsidRPr="00C2635D" w:rsidRDefault="002060B2" w:rsidP="001A439A">
      <w:pPr>
        <w:widowControl w:val="0"/>
        <w:rPr>
          <w:rFonts w:eastAsia="Calibri" w:cs="Arial"/>
        </w:rPr>
      </w:pPr>
    </w:p>
    <w:p w14:paraId="179B1717" w14:textId="77777777" w:rsidR="002060B2" w:rsidRPr="00C2635D" w:rsidRDefault="002060B2" w:rsidP="001A439A">
      <w:pPr>
        <w:widowControl w:val="0"/>
        <w:rPr>
          <w:rFonts w:eastAsia="Calibri" w:cs="Arial"/>
        </w:rPr>
      </w:pPr>
      <w:r w:rsidRPr="00C2635D">
        <w:rPr>
          <w:rFonts w:eastAsia="Calibri" w:cs="Arial"/>
        </w:rPr>
        <w:t>Plaats en datum</w:t>
      </w:r>
    </w:p>
    <w:p w14:paraId="33D18674" w14:textId="77777777" w:rsidR="002060B2" w:rsidRPr="00C2635D" w:rsidRDefault="002060B2" w:rsidP="001A439A">
      <w:pPr>
        <w:widowControl w:val="0"/>
        <w:rPr>
          <w:rFonts w:eastAsia="Calibri" w:cs="Arial"/>
        </w:rPr>
      </w:pPr>
    </w:p>
    <w:p w14:paraId="081FD35B" w14:textId="77777777" w:rsidR="002060B2" w:rsidRPr="00C2635D" w:rsidRDefault="002060B2" w:rsidP="001A439A">
      <w:pPr>
        <w:widowControl w:val="0"/>
        <w:rPr>
          <w:rFonts w:eastAsia="Calibri" w:cs="Arial"/>
        </w:rPr>
      </w:pPr>
      <w:r w:rsidRPr="00C2635D">
        <w:rPr>
          <w:rFonts w:eastAsia="Calibri" w:cs="Arial"/>
        </w:rPr>
        <w:t>... (naam accountantspraktijk)</w:t>
      </w:r>
    </w:p>
    <w:p w14:paraId="47FBFAE9" w14:textId="77777777" w:rsidR="002060B2" w:rsidRPr="00C2635D" w:rsidRDefault="002060B2" w:rsidP="001A439A">
      <w:pPr>
        <w:widowControl w:val="0"/>
        <w:rPr>
          <w:rFonts w:eastAsia="Calibri" w:cs="Arial"/>
        </w:rPr>
      </w:pPr>
    </w:p>
    <w:p w14:paraId="28D5A6F8" w14:textId="77777777" w:rsidR="002060B2" w:rsidRPr="00C2635D" w:rsidRDefault="002060B2" w:rsidP="001A439A">
      <w:pPr>
        <w:widowControl w:val="0"/>
        <w:rPr>
          <w:rFonts w:eastAsia="Calibri" w:cs="Arial"/>
        </w:rPr>
      </w:pPr>
      <w:r w:rsidRPr="00C2635D">
        <w:rPr>
          <w:rFonts w:eastAsia="Calibri" w:cs="Arial"/>
        </w:rPr>
        <w:t>... (naam accountant)</w:t>
      </w:r>
    </w:p>
    <w:bookmarkEnd w:id="0"/>
    <w:bookmarkEnd w:id="1"/>
    <w:bookmarkEnd w:id="2"/>
    <w:bookmarkEnd w:id="3"/>
    <w:p w14:paraId="27734845" w14:textId="77777777" w:rsidR="006722AA" w:rsidRPr="00C2635D" w:rsidRDefault="006722AA" w:rsidP="001A439A">
      <w:pPr>
        <w:widowControl w:val="0"/>
        <w:rPr>
          <w:rFonts w:cs="Arial"/>
        </w:rPr>
      </w:pPr>
    </w:p>
    <w:sectPr w:rsidR="006722AA" w:rsidRPr="00C2635D" w:rsidSect="006A576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24AA9" w14:textId="77777777" w:rsidR="004C0C53" w:rsidRDefault="004C0C53">
      <w:r>
        <w:separator/>
      </w:r>
    </w:p>
  </w:endnote>
  <w:endnote w:type="continuationSeparator" w:id="0">
    <w:p w14:paraId="1EEBC744" w14:textId="77777777" w:rsidR="004C0C53" w:rsidRDefault="004C0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EYInterstate Light">
    <w:charset w:val="00"/>
    <w:family w:val="auto"/>
    <w:pitch w:val="variable"/>
    <w:sig w:usb0="A00002AF" w:usb1="5000206A"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EYInterstate">
    <w:altName w:val="Times New Roman"/>
    <w:charset w:val="00"/>
    <w:family w:val="auto"/>
    <w:pitch w:val="variable"/>
    <w:sig w:usb0="800002AF" w:usb1="5000204A"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9B5F" w14:textId="77777777" w:rsidR="00B52F9C" w:rsidRPr="006F086B" w:rsidRDefault="00B52F9C" w:rsidP="006F086B">
    <w:pPr>
      <w:pStyle w:val="Voettekst"/>
      <w:jc w:val="center"/>
      <w:rPr>
        <w:rFonts w:cs="Arial"/>
      </w:rPr>
    </w:pP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5B9D" w14:textId="77777777" w:rsidR="00B52F9C" w:rsidRPr="006F086B" w:rsidRDefault="00B52F9C" w:rsidP="006F086B">
    <w:pPr>
      <w:pStyle w:val="Voettekst"/>
      <w:jc w:val="cen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90ED" w14:textId="77777777" w:rsidR="00B52F9C" w:rsidRDefault="00B52F9C">
    <w:pPr>
      <w:pStyle w:val="Voettekst"/>
    </w:pPr>
  </w:p>
  <w:p w14:paraId="0B28B7C1" w14:textId="77777777" w:rsidR="00B52F9C" w:rsidRDefault="00B52F9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77DFE" w14:textId="77777777" w:rsidR="00B52F9C" w:rsidRPr="006F086B" w:rsidRDefault="00B52F9C" w:rsidP="006F086B">
    <w:pPr>
      <w:pStyle w:val="Voettekst"/>
      <w:jc w:val="center"/>
      <w:rPr>
        <w:rFonts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D58EA" w14:textId="77777777" w:rsidR="00B52F9C" w:rsidRDefault="00B52F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341E7" w14:textId="77777777" w:rsidR="004C0C53" w:rsidRDefault="004C0C53">
      <w:r>
        <w:separator/>
      </w:r>
    </w:p>
  </w:footnote>
  <w:footnote w:type="continuationSeparator" w:id="0">
    <w:p w14:paraId="090ADFB1" w14:textId="77777777" w:rsidR="004C0C53" w:rsidRDefault="004C0C53">
      <w:r>
        <w:continuationSeparator/>
      </w:r>
    </w:p>
  </w:footnote>
  <w:footnote w:id="1">
    <w:p w14:paraId="7F0B6523" w14:textId="77777777" w:rsidR="00B52F9C" w:rsidRPr="000A5E75" w:rsidRDefault="00B52F9C" w:rsidP="00364226">
      <w:pPr>
        <w:ind w:left="340" w:hanging="340"/>
        <w:rPr>
          <w:rFonts w:cs="Arial"/>
          <w:sz w:val="16"/>
          <w:szCs w:val="16"/>
          <w:lang w:val="en-GB"/>
        </w:rPr>
      </w:pPr>
      <w:r w:rsidRPr="000A5E75">
        <w:rPr>
          <w:rStyle w:val="Voetnootmarkering"/>
          <w:rFonts w:eastAsia="Calibri" w:cs="Arial"/>
          <w:sz w:val="16"/>
          <w:szCs w:val="16"/>
        </w:rPr>
        <w:footnoteRef/>
      </w:r>
      <w:r w:rsidRPr="000A5E75">
        <w:rPr>
          <w:rFonts w:cs="Arial"/>
          <w:sz w:val="16"/>
          <w:szCs w:val="16"/>
          <w:lang w:val="en-GB"/>
        </w:rPr>
        <w:t xml:space="preserve"> </w:t>
      </w:r>
      <w:r>
        <w:rPr>
          <w:rFonts w:cs="Arial"/>
          <w:sz w:val="16"/>
          <w:szCs w:val="16"/>
          <w:lang w:val="en-GB"/>
        </w:rPr>
        <w:tab/>
      </w:r>
      <w:r w:rsidRPr="00BA773C">
        <w:rPr>
          <w:rFonts w:cs="Arial"/>
          <w:sz w:val="16"/>
          <w:szCs w:val="16"/>
          <w:lang w:val="en-GB"/>
        </w:rPr>
        <w:t xml:space="preserve">A single </w:t>
      </w:r>
      <w:r w:rsidRPr="00BA773C">
        <w:rPr>
          <w:rFonts w:cs="Arial"/>
          <w:b/>
          <w:bCs/>
          <w:sz w:val="16"/>
          <w:szCs w:val="16"/>
          <w:lang w:val="en-GB"/>
        </w:rPr>
        <w:t>verification</w:t>
      </w:r>
      <w:r w:rsidRPr="00BA773C">
        <w:rPr>
          <w:rFonts w:cs="Arial"/>
          <w:sz w:val="16"/>
          <w:szCs w:val="16"/>
          <w:lang w:val="en-GB"/>
        </w:rPr>
        <w:t xml:space="preserve"> report is issued on a </w:t>
      </w:r>
      <w:r>
        <w:rPr>
          <w:rFonts w:cs="Arial"/>
          <w:sz w:val="16"/>
          <w:szCs w:val="16"/>
          <w:lang w:val="en-GB"/>
        </w:rPr>
        <w:t>F</w:t>
      </w:r>
      <w:r w:rsidRPr="00BA773C">
        <w:rPr>
          <w:rFonts w:cs="Arial"/>
          <w:sz w:val="16"/>
          <w:szCs w:val="16"/>
          <w:lang w:val="en-GB"/>
        </w:rPr>
        <w:t xml:space="preserve">irm-wide basis. Verification cannot be carried out only on a composite or a pooled fund and, accordingly, provides no assurance about the performance of any specific composite or pooled fund or any specific gips report. Verification provides assurance on whether the </w:t>
      </w:r>
      <w:r>
        <w:rPr>
          <w:rFonts w:cs="Arial"/>
          <w:sz w:val="16"/>
          <w:szCs w:val="16"/>
          <w:lang w:val="en-GB"/>
        </w:rPr>
        <w:t>Firm’s</w:t>
      </w:r>
      <w:r w:rsidRPr="00BA773C">
        <w:rPr>
          <w:rFonts w:cs="Arial"/>
          <w:sz w:val="16"/>
          <w:szCs w:val="16"/>
          <w:lang w:val="en-GB"/>
        </w:rPr>
        <w:t xml:space="preserve"> policies and procedures related to composite and pooled fund maintenance, as well as the calculation, presentation, and distribution of performance, have been designed in compliance with the GIPS standards and have been implemented on a firm-wide basis.</w:t>
      </w:r>
    </w:p>
  </w:footnote>
  <w:footnote w:id="2">
    <w:p w14:paraId="7333FE13" w14:textId="77777777" w:rsidR="00B52F9C" w:rsidRPr="000A5E75" w:rsidRDefault="00B52F9C" w:rsidP="003C598D">
      <w:pPr>
        <w:ind w:left="340" w:hanging="340"/>
        <w:rPr>
          <w:rFonts w:cs="Arial"/>
          <w:sz w:val="16"/>
          <w:szCs w:val="16"/>
        </w:rPr>
      </w:pPr>
      <w:r w:rsidRPr="000A5E75">
        <w:rPr>
          <w:rStyle w:val="Voetnootmarkering"/>
          <w:rFonts w:eastAsia="Calibri" w:cs="Arial"/>
          <w:sz w:val="16"/>
          <w:szCs w:val="16"/>
        </w:rPr>
        <w:footnoteRef/>
      </w:r>
      <w:r w:rsidRPr="000A5E75">
        <w:rPr>
          <w:rFonts w:cs="Arial"/>
          <w:sz w:val="16"/>
          <w:szCs w:val="16"/>
        </w:rPr>
        <w:t xml:space="preserve"> </w:t>
      </w:r>
      <w:r>
        <w:rPr>
          <w:rFonts w:cs="Arial"/>
          <w:sz w:val="16"/>
          <w:szCs w:val="16"/>
        </w:rPr>
        <w:tab/>
      </w:r>
      <w:r w:rsidRPr="00F10028">
        <w:rPr>
          <w:rFonts w:cs="Arial"/>
          <w:sz w:val="16"/>
          <w:szCs w:val="16"/>
        </w:rPr>
        <w:t xml:space="preserve">Er is een tweetal rapporten mogelijk: er wordt altijd een </w:t>
      </w:r>
      <w:r w:rsidRPr="00F10028">
        <w:rPr>
          <w:rFonts w:cs="Arial"/>
          <w:b/>
          <w:bCs/>
          <w:sz w:val="16"/>
          <w:szCs w:val="16"/>
        </w:rPr>
        <w:t>Verification Report</w:t>
      </w:r>
      <w:r w:rsidRPr="00F10028">
        <w:rPr>
          <w:rFonts w:cs="Arial"/>
          <w:sz w:val="16"/>
          <w:szCs w:val="16"/>
        </w:rPr>
        <w:t xml:space="preserve"> afgegeven. In aanvulling daarop (en niet eerder dan dat een Verification Report is afgegeven), kan tevens (één) enkele composite(s) of pooled fund(s) worden onderzocht. Dat heet een </w:t>
      </w:r>
      <w:r w:rsidRPr="00F10028">
        <w:rPr>
          <w:rFonts w:cs="Arial"/>
          <w:b/>
          <w:bCs/>
          <w:sz w:val="16"/>
          <w:szCs w:val="16"/>
        </w:rPr>
        <w:t xml:space="preserve">Performance Examination </w:t>
      </w:r>
      <w:r w:rsidR="0043138D" w:rsidRPr="00F10028">
        <w:rPr>
          <w:rFonts w:cs="Arial"/>
          <w:b/>
          <w:bCs/>
          <w:sz w:val="16"/>
          <w:szCs w:val="16"/>
        </w:rPr>
        <w:t>Report</w:t>
      </w:r>
      <w:r w:rsidR="0043138D" w:rsidRPr="00F10028">
        <w:rPr>
          <w:rFonts w:cs="Arial"/>
          <w:sz w:val="16"/>
          <w:szCs w:val="16"/>
        </w:rPr>
        <w:t>.</w:t>
      </w:r>
      <w:r w:rsidR="0043138D" w:rsidRPr="000A5E75">
        <w:rPr>
          <w:rFonts w:cs="Arial"/>
          <w:sz w:val="16"/>
          <w:szCs w:val="16"/>
        </w:rPr>
        <w:t xml:space="preserve"> GIPS</w:t>
      </w:r>
      <w:r w:rsidRPr="000A5E75">
        <w:rPr>
          <w:rFonts w:cs="Arial"/>
          <w:sz w:val="16"/>
          <w:szCs w:val="16"/>
        </w:rPr>
        <w:t xml:space="preserve"> </w:t>
      </w:r>
      <w:proofErr w:type="spellStart"/>
      <w:r>
        <w:rPr>
          <w:rFonts w:cs="Arial"/>
          <w:sz w:val="16"/>
          <w:szCs w:val="16"/>
        </w:rPr>
        <w:t>for</w:t>
      </w:r>
      <w:proofErr w:type="spellEnd"/>
      <w:r>
        <w:rPr>
          <w:rFonts w:cs="Arial"/>
          <w:sz w:val="16"/>
          <w:szCs w:val="16"/>
        </w:rPr>
        <w:t xml:space="preserve"> </w:t>
      </w:r>
      <w:proofErr w:type="spellStart"/>
      <w:r>
        <w:rPr>
          <w:rFonts w:cs="Arial"/>
          <w:sz w:val="16"/>
          <w:szCs w:val="16"/>
        </w:rPr>
        <w:t>Verifiers</w:t>
      </w:r>
      <w:proofErr w:type="spellEnd"/>
      <w:r>
        <w:rPr>
          <w:rFonts w:cs="Arial"/>
          <w:sz w:val="16"/>
          <w:szCs w:val="16"/>
        </w:rPr>
        <w:t xml:space="preserve"> </w:t>
      </w:r>
      <w:r w:rsidRPr="000A5E75">
        <w:rPr>
          <w:rFonts w:cs="Arial"/>
          <w:sz w:val="16"/>
          <w:szCs w:val="16"/>
        </w:rPr>
        <w:t>(Editi</w:t>
      </w:r>
      <w:r>
        <w:rPr>
          <w:rFonts w:cs="Arial"/>
          <w:sz w:val="16"/>
          <w:szCs w:val="16"/>
        </w:rPr>
        <w:t>e</w:t>
      </w:r>
      <w:r w:rsidRPr="000A5E75">
        <w:rPr>
          <w:rFonts w:cs="Arial"/>
          <w:sz w:val="16"/>
          <w:szCs w:val="16"/>
        </w:rPr>
        <w:t xml:space="preserve"> 20</w:t>
      </w:r>
      <w:r>
        <w:rPr>
          <w:rFonts w:cs="Arial"/>
          <w:sz w:val="16"/>
          <w:szCs w:val="16"/>
        </w:rPr>
        <w:t>20</w:t>
      </w:r>
      <w:r w:rsidRPr="000A5E75">
        <w:rPr>
          <w:rFonts w:cs="Arial"/>
          <w:sz w:val="16"/>
          <w:szCs w:val="16"/>
        </w:rPr>
        <w:t>) bevat de volgende vereisten inzake het GIPS verification report:</w:t>
      </w:r>
    </w:p>
    <w:p w14:paraId="2CA7239A" w14:textId="77777777" w:rsidR="00B52F9C" w:rsidRDefault="00B52F9C" w:rsidP="003C598D">
      <w:pPr>
        <w:ind w:left="340"/>
        <w:rPr>
          <w:rFonts w:cs="Arial"/>
          <w:sz w:val="16"/>
          <w:szCs w:val="16"/>
          <w:lang w:val="en-GB"/>
        </w:rPr>
      </w:pPr>
      <w:r w:rsidRPr="000A5E75">
        <w:rPr>
          <w:rFonts w:cs="Arial"/>
          <w:sz w:val="16"/>
          <w:szCs w:val="16"/>
          <w:lang w:val="en-GB"/>
        </w:rPr>
        <w:t>The verification report must opine that</w:t>
      </w:r>
      <w:r>
        <w:rPr>
          <w:rFonts w:cs="Arial"/>
          <w:sz w:val="16"/>
          <w:szCs w:val="16"/>
          <w:lang w:val="en-GB"/>
        </w:rPr>
        <w:t xml:space="preserve">, for the period(s) for which the verification has been performed, the Firm’s policies and procedures for </w:t>
      </w:r>
      <w:r w:rsidRPr="000A5E75">
        <w:rPr>
          <w:rFonts w:cs="Arial"/>
          <w:sz w:val="16"/>
          <w:szCs w:val="16"/>
          <w:lang w:val="en-GB"/>
        </w:rPr>
        <w:t>compl</w:t>
      </w:r>
      <w:r>
        <w:rPr>
          <w:rFonts w:cs="Arial"/>
          <w:sz w:val="16"/>
          <w:szCs w:val="16"/>
          <w:lang w:val="en-GB"/>
        </w:rPr>
        <w:t>ying</w:t>
      </w:r>
      <w:r w:rsidRPr="000A5E75">
        <w:rPr>
          <w:rFonts w:cs="Arial"/>
          <w:sz w:val="16"/>
          <w:szCs w:val="16"/>
          <w:lang w:val="en-GB"/>
        </w:rPr>
        <w:t xml:space="preserve"> with the GIPS standards </w:t>
      </w:r>
      <w:r>
        <w:rPr>
          <w:rFonts w:cs="Arial"/>
          <w:sz w:val="16"/>
          <w:szCs w:val="16"/>
          <w:lang w:val="en-GB"/>
        </w:rPr>
        <w:t xml:space="preserve">related to composite and pooled fund </w:t>
      </w:r>
      <w:r w:rsidR="00DF5743">
        <w:rPr>
          <w:rFonts w:cs="Arial"/>
          <w:sz w:val="16"/>
          <w:szCs w:val="16"/>
          <w:lang w:val="en-GB"/>
        </w:rPr>
        <w:t>maintenance</w:t>
      </w:r>
      <w:r>
        <w:rPr>
          <w:rFonts w:cs="Arial"/>
          <w:sz w:val="16"/>
          <w:szCs w:val="16"/>
          <w:lang w:val="en-GB"/>
        </w:rPr>
        <w:t xml:space="preserve">, as well as the </w:t>
      </w:r>
      <w:r w:rsidRPr="000A5E75">
        <w:rPr>
          <w:rFonts w:cs="Arial"/>
          <w:sz w:val="16"/>
          <w:szCs w:val="16"/>
          <w:lang w:val="en-GB"/>
        </w:rPr>
        <w:t>calculat</w:t>
      </w:r>
      <w:r>
        <w:rPr>
          <w:rFonts w:cs="Arial"/>
          <w:sz w:val="16"/>
          <w:szCs w:val="16"/>
          <w:lang w:val="en-GB"/>
        </w:rPr>
        <w:t>ion,</w:t>
      </w:r>
      <w:r w:rsidRPr="000A5E75">
        <w:rPr>
          <w:rFonts w:cs="Arial"/>
          <w:sz w:val="16"/>
          <w:szCs w:val="16"/>
          <w:lang w:val="en-GB"/>
        </w:rPr>
        <w:t xml:space="preserve"> present</w:t>
      </w:r>
      <w:r>
        <w:rPr>
          <w:rFonts w:cs="Arial"/>
          <w:sz w:val="16"/>
          <w:szCs w:val="16"/>
          <w:lang w:val="en-GB"/>
        </w:rPr>
        <w:t>ation and distribution of</w:t>
      </w:r>
      <w:r w:rsidRPr="000A5E75">
        <w:rPr>
          <w:rFonts w:cs="Arial"/>
          <w:sz w:val="16"/>
          <w:szCs w:val="16"/>
          <w:lang w:val="en-GB"/>
        </w:rPr>
        <w:t xml:space="preserve"> performance</w:t>
      </w:r>
      <w:r>
        <w:rPr>
          <w:rFonts w:cs="Arial"/>
          <w:sz w:val="16"/>
          <w:szCs w:val="16"/>
          <w:lang w:val="en-GB"/>
        </w:rPr>
        <w:t>, have been, in all material respects:</w:t>
      </w:r>
    </w:p>
    <w:p w14:paraId="230D98CC" w14:textId="77777777" w:rsidR="00B52F9C" w:rsidRDefault="00B52F9C" w:rsidP="003C598D">
      <w:pPr>
        <w:pStyle w:val="Lijstalinea"/>
        <w:numPr>
          <w:ilvl w:val="0"/>
          <w:numId w:val="51"/>
        </w:numPr>
        <w:ind w:left="624" w:hanging="284"/>
        <w:rPr>
          <w:rFonts w:cs="Arial"/>
          <w:sz w:val="16"/>
          <w:szCs w:val="16"/>
          <w:lang w:val="en-GB"/>
        </w:rPr>
      </w:pPr>
      <w:r>
        <w:rPr>
          <w:rFonts w:cs="Arial"/>
          <w:sz w:val="16"/>
          <w:szCs w:val="16"/>
          <w:lang w:val="en-GB"/>
        </w:rPr>
        <w:tab/>
        <w:t xml:space="preserve">Designed </w:t>
      </w:r>
      <w:r w:rsidRPr="000A5E75">
        <w:rPr>
          <w:rFonts w:cs="Arial"/>
          <w:sz w:val="16"/>
          <w:szCs w:val="16"/>
          <w:lang w:val="en-GB"/>
        </w:rPr>
        <w:t>in compliance with the GIPS standards</w:t>
      </w:r>
      <w:r>
        <w:rPr>
          <w:rFonts w:cs="Arial"/>
          <w:sz w:val="16"/>
          <w:szCs w:val="16"/>
          <w:lang w:val="en-GB"/>
        </w:rPr>
        <w:t>; and</w:t>
      </w:r>
    </w:p>
    <w:p w14:paraId="5BAB9962" w14:textId="77777777" w:rsidR="00B52F9C" w:rsidRPr="000A5E75" w:rsidRDefault="00B52F9C" w:rsidP="003C598D">
      <w:pPr>
        <w:pStyle w:val="Lijstalinea"/>
        <w:numPr>
          <w:ilvl w:val="0"/>
          <w:numId w:val="51"/>
        </w:numPr>
        <w:ind w:left="624" w:hanging="284"/>
        <w:rPr>
          <w:rFonts w:cs="Arial"/>
          <w:sz w:val="16"/>
          <w:szCs w:val="16"/>
          <w:lang w:val="en-GB"/>
        </w:rPr>
      </w:pPr>
      <w:r>
        <w:rPr>
          <w:rFonts w:cs="Arial"/>
          <w:sz w:val="16"/>
          <w:szCs w:val="16"/>
          <w:lang w:val="en-GB"/>
        </w:rPr>
        <w:tab/>
        <w:t>Implemented on a Firm-wide basis</w:t>
      </w:r>
      <w:r w:rsidRPr="000A5E75">
        <w:rPr>
          <w:rFonts w:cs="Arial"/>
          <w:sz w:val="16"/>
          <w:szCs w:val="16"/>
          <w:lang w:val="en-GB"/>
        </w:rPr>
        <w:t>.</w:t>
      </w:r>
    </w:p>
    <w:p w14:paraId="6128252F" w14:textId="77777777" w:rsidR="00B52F9C" w:rsidRPr="000A5E75" w:rsidRDefault="00B52F9C" w:rsidP="003C598D">
      <w:pPr>
        <w:spacing w:before="120"/>
        <w:ind w:left="624" w:hanging="284"/>
        <w:rPr>
          <w:rFonts w:cs="Arial"/>
          <w:sz w:val="16"/>
          <w:szCs w:val="16"/>
          <w:lang w:val="en-GB"/>
        </w:rPr>
      </w:pPr>
      <w:r w:rsidRPr="000A5E75">
        <w:rPr>
          <w:rFonts w:cs="Arial"/>
          <w:sz w:val="16"/>
          <w:szCs w:val="16"/>
          <w:lang w:val="en-GB"/>
        </w:rPr>
        <w:t>The following information is also required to be included in the verification report:</w:t>
      </w:r>
    </w:p>
    <w:p w14:paraId="5C275B15" w14:textId="77777777" w:rsidR="00B52F9C" w:rsidRPr="000A5E75" w:rsidRDefault="00B52F9C" w:rsidP="003C598D">
      <w:pPr>
        <w:pStyle w:val="Lijstalinea"/>
        <w:numPr>
          <w:ilvl w:val="0"/>
          <w:numId w:val="51"/>
        </w:numPr>
        <w:ind w:left="624" w:hanging="284"/>
        <w:rPr>
          <w:rFonts w:cs="Arial"/>
          <w:sz w:val="16"/>
          <w:szCs w:val="16"/>
          <w:lang w:val="en-GB"/>
        </w:rPr>
      </w:pPr>
      <w:r>
        <w:rPr>
          <w:rFonts w:cs="Arial"/>
          <w:sz w:val="16"/>
          <w:szCs w:val="16"/>
          <w:lang w:val="en-GB"/>
        </w:rPr>
        <w:tab/>
      </w:r>
      <w:r w:rsidRPr="000A5E75">
        <w:rPr>
          <w:rFonts w:cs="Arial"/>
          <w:sz w:val="16"/>
          <w:szCs w:val="16"/>
          <w:lang w:val="en-GB"/>
        </w:rPr>
        <w:t>the report title</w:t>
      </w:r>
      <w:r>
        <w:rPr>
          <w:rFonts w:cs="Arial"/>
          <w:sz w:val="16"/>
          <w:szCs w:val="16"/>
          <w:lang w:val="en-GB"/>
        </w:rPr>
        <w:t>, which must include the word ‘Verification’</w:t>
      </w:r>
      <w:r w:rsidRPr="000A5E75">
        <w:rPr>
          <w:rFonts w:cs="Arial"/>
          <w:sz w:val="16"/>
          <w:szCs w:val="16"/>
          <w:lang w:val="en-GB"/>
        </w:rPr>
        <w:t>;</w:t>
      </w:r>
    </w:p>
    <w:p w14:paraId="6CDE1AC1" w14:textId="77777777" w:rsidR="00B52F9C" w:rsidRPr="000A5E75" w:rsidRDefault="00B52F9C" w:rsidP="003C598D">
      <w:pPr>
        <w:pStyle w:val="Lijstalinea"/>
        <w:numPr>
          <w:ilvl w:val="0"/>
          <w:numId w:val="51"/>
        </w:numPr>
        <w:ind w:left="624" w:hanging="284"/>
        <w:rPr>
          <w:rFonts w:cs="Arial"/>
          <w:sz w:val="16"/>
          <w:szCs w:val="16"/>
          <w:lang w:val="en-GB"/>
        </w:rPr>
      </w:pPr>
      <w:r>
        <w:rPr>
          <w:rFonts w:cs="Arial"/>
          <w:sz w:val="16"/>
          <w:szCs w:val="16"/>
          <w:lang w:val="en-GB"/>
        </w:rPr>
        <w:tab/>
      </w:r>
      <w:r w:rsidRPr="000A5E75">
        <w:rPr>
          <w:rFonts w:cs="Arial"/>
          <w:sz w:val="16"/>
          <w:szCs w:val="16"/>
          <w:lang w:val="en-GB"/>
        </w:rPr>
        <w:t>the report date;</w:t>
      </w:r>
    </w:p>
    <w:p w14:paraId="1FB54E0F" w14:textId="77777777" w:rsidR="00B52F9C" w:rsidRPr="000A5E75" w:rsidRDefault="00B52F9C" w:rsidP="003C598D">
      <w:pPr>
        <w:pStyle w:val="Lijstalinea"/>
        <w:numPr>
          <w:ilvl w:val="0"/>
          <w:numId w:val="51"/>
        </w:numPr>
        <w:ind w:left="624" w:hanging="284"/>
        <w:rPr>
          <w:rFonts w:cs="Arial"/>
          <w:sz w:val="16"/>
          <w:szCs w:val="16"/>
          <w:lang w:val="en-GB"/>
        </w:rPr>
      </w:pPr>
      <w:r>
        <w:rPr>
          <w:rFonts w:cs="Arial"/>
          <w:sz w:val="16"/>
          <w:szCs w:val="16"/>
          <w:lang w:val="en-GB"/>
        </w:rPr>
        <w:tab/>
      </w:r>
      <w:r w:rsidRPr="000A5E75">
        <w:rPr>
          <w:rFonts w:cs="Arial"/>
          <w:sz w:val="16"/>
          <w:szCs w:val="16"/>
          <w:lang w:val="en-GB"/>
        </w:rPr>
        <w:t>the report addressee;</w:t>
      </w:r>
    </w:p>
    <w:p w14:paraId="09805751" w14:textId="77777777" w:rsidR="00B52F9C" w:rsidRPr="000A5E75" w:rsidRDefault="00B52F9C" w:rsidP="003C598D">
      <w:pPr>
        <w:pStyle w:val="Lijstalinea"/>
        <w:numPr>
          <w:ilvl w:val="0"/>
          <w:numId w:val="51"/>
        </w:numPr>
        <w:ind w:left="624" w:hanging="284"/>
        <w:rPr>
          <w:rFonts w:cs="Arial"/>
          <w:sz w:val="16"/>
          <w:szCs w:val="16"/>
          <w:lang w:val="en-GB"/>
        </w:rPr>
      </w:pPr>
      <w:r>
        <w:rPr>
          <w:rFonts w:cs="Arial"/>
          <w:sz w:val="16"/>
          <w:szCs w:val="16"/>
          <w:lang w:val="en-GB"/>
        </w:rPr>
        <w:tab/>
      </w:r>
      <w:r w:rsidRPr="000A5E75">
        <w:rPr>
          <w:rFonts w:cs="Arial"/>
          <w:sz w:val="16"/>
          <w:szCs w:val="16"/>
          <w:lang w:val="en-GB"/>
        </w:rPr>
        <w:t xml:space="preserve">the defined </w:t>
      </w:r>
      <w:r>
        <w:rPr>
          <w:rFonts w:cs="Arial"/>
          <w:sz w:val="16"/>
          <w:szCs w:val="16"/>
          <w:lang w:val="en-GB"/>
        </w:rPr>
        <w:t>F</w:t>
      </w:r>
      <w:r w:rsidRPr="000A5E75">
        <w:rPr>
          <w:rFonts w:cs="Arial"/>
          <w:sz w:val="16"/>
          <w:szCs w:val="16"/>
          <w:lang w:val="en-GB"/>
        </w:rPr>
        <w:t>irm for which the verification has been performed;</w:t>
      </w:r>
    </w:p>
    <w:p w14:paraId="1BA264F1" w14:textId="77777777" w:rsidR="00B52F9C" w:rsidRPr="000A5E75" w:rsidRDefault="00B52F9C" w:rsidP="003C598D">
      <w:pPr>
        <w:pStyle w:val="Lijstalinea"/>
        <w:numPr>
          <w:ilvl w:val="0"/>
          <w:numId w:val="51"/>
        </w:numPr>
        <w:ind w:left="624" w:hanging="284"/>
        <w:rPr>
          <w:rFonts w:cs="Arial"/>
          <w:sz w:val="16"/>
          <w:szCs w:val="16"/>
          <w:lang w:val="en-GB"/>
        </w:rPr>
      </w:pPr>
      <w:r>
        <w:rPr>
          <w:rFonts w:cs="Arial"/>
          <w:sz w:val="16"/>
          <w:szCs w:val="16"/>
          <w:lang w:val="en-GB"/>
        </w:rPr>
        <w:tab/>
      </w:r>
      <w:r w:rsidRPr="000A5E75">
        <w:rPr>
          <w:rFonts w:cs="Arial"/>
          <w:sz w:val="16"/>
          <w:szCs w:val="16"/>
          <w:lang w:val="en-GB"/>
        </w:rPr>
        <w:t>the period(s) for which the verification has been performed;</w:t>
      </w:r>
    </w:p>
    <w:p w14:paraId="400732F7" w14:textId="77777777" w:rsidR="00B52F9C" w:rsidRPr="000A5E75" w:rsidRDefault="00B52F9C" w:rsidP="003C598D">
      <w:pPr>
        <w:pStyle w:val="Lijstalinea"/>
        <w:numPr>
          <w:ilvl w:val="0"/>
          <w:numId w:val="51"/>
        </w:numPr>
        <w:ind w:left="624" w:hanging="284"/>
        <w:rPr>
          <w:rFonts w:cs="Arial"/>
          <w:sz w:val="16"/>
          <w:szCs w:val="16"/>
          <w:lang w:val="en-GB"/>
        </w:rPr>
      </w:pPr>
      <w:r>
        <w:rPr>
          <w:rFonts w:cs="Arial"/>
          <w:sz w:val="16"/>
          <w:szCs w:val="16"/>
          <w:lang w:val="en-GB"/>
        </w:rPr>
        <w:tab/>
      </w:r>
      <w:r w:rsidRPr="000A5E75">
        <w:rPr>
          <w:rFonts w:cs="Arial"/>
          <w:sz w:val="16"/>
          <w:szCs w:val="16"/>
          <w:lang w:val="en-GB"/>
        </w:rPr>
        <w:t xml:space="preserve">the respective responsibilities of the </w:t>
      </w:r>
      <w:r>
        <w:rPr>
          <w:rFonts w:cs="Arial"/>
          <w:sz w:val="16"/>
          <w:szCs w:val="16"/>
          <w:lang w:val="en-GB"/>
        </w:rPr>
        <w:t>F</w:t>
      </w:r>
      <w:r w:rsidRPr="000A5E75">
        <w:rPr>
          <w:rFonts w:cs="Arial"/>
          <w:sz w:val="16"/>
          <w:szCs w:val="16"/>
          <w:lang w:val="en-GB"/>
        </w:rPr>
        <w:t xml:space="preserve">irm’s management and of the verifier, including a statement acknowledging the </w:t>
      </w:r>
      <w:r>
        <w:rPr>
          <w:rFonts w:cs="Arial"/>
          <w:sz w:val="16"/>
          <w:szCs w:val="16"/>
          <w:lang w:val="en-GB"/>
        </w:rPr>
        <w:t xml:space="preserve">Firm’s </w:t>
      </w:r>
      <w:r w:rsidRPr="000A5E75">
        <w:rPr>
          <w:rFonts w:cs="Arial"/>
          <w:sz w:val="16"/>
          <w:szCs w:val="16"/>
          <w:lang w:val="en-GB"/>
        </w:rPr>
        <w:t>responsibility for the claim of compliance;</w:t>
      </w:r>
    </w:p>
    <w:p w14:paraId="6F3AF728" w14:textId="77777777" w:rsidR="00B52F9C" w:rsidRDefault="00B52F9C" w:rsidP="003C598D">
      <w:pPr>
        <w:pStyle w:val="Lijstalinea"/>
        <w:numPr>
          <w:ilvl w:val="0"/>
          <w:numId w:val="51"/>
        </w:numPr>
        <w:ind w:left="624" w:hanging="284"/>
        <w:rPr>
          <w:rFonts w:cs="Arial"/>
          <w:sz w:val="16"/>
          <w:szCs w:val="16"/>
          <w:lang w:val="en-GB"/>
        </w:rPr>
      </w:pPr>
      <w:r>
        <w:rPr>
          <w:rFonts w:cs="Arial"/>
          <w:sz w:val="16"/>
          <w:szCs w:val="16"/>
          <w:lang w:val="en-GB"/>
        </w:rPr>
        <w:tab/>
      </w:r>
      <w:r w:rsidRPr="000A5E75">
        <w:rPr>
          <w:rFonts w:cs="Arial"/>
          <w:sz w:val="16"/>
          <w:szCs w:val="16"/>
          <w:lang w:val="en-GB"/>
        </w:rPr>
        <w:t xml:space="preserve">a statement to the effect that </w:t>
      </w:r>
      <w:r>
        <w:rPr>
          <w:rFonts w:cs="Arial"/>
          <w:sz w:val="16"/>
          <w:szCs w:val="16"/>
          <w:lang w:val="en-GB"/>
        </w:rPr>
        <w:t xml:space="preserve">the </w:t>
      </w:r>
      <w:r w:rsidRPr="000A5E75">
        <w:rPr>
          <w:rFonts w:cs="Arial"/>
          <w:sz w:val="16"/>
          <w:szCs w:val="16"/>
          <w:lang w:val="en-GB"/>
        </w:rPr>
        <w:t>verification has been performed in accordance with the required verification procedures of the GIPS standards;</w:t>
      </w:r>
    </w:p>
    <w:p w14:paraId="4428BA09" w14:textId="77777777" w:rsidR="00B52F9C" w:rsidRDefault="00B52F9C" w:rsidP="003C598D">
      <w:pPr>
        <w:pStyle w:val="Lijstalinea"/>
        <w:numPr>
          <w:ilvl w:val="0"/>
          <w:numId w:val="51"/>
        </w:numPr>
        <w:ind w:left="624" w:hanging="284"/>
        <w:rPr>
          <w:rFonts w:cs="Arial"/>
          <w:sz w:val="16"/>
          <w:szCs w:val="16"/>
          <w:lang w:val="en-GB"/>
        </w:rPr>
      </w:pPr>
      <w:r>
        <w:rPr>
          <w:rFonts w:cs="Arial"/>
          <w:sz w:val="16"/>
          <w:szCs w:val="16"/>
          <w:lang w:val="en-GB"/>
        </w:rPr>
        <w:t xml:space="preserve"> </w:t>
      </w:r>
      <w:r>
        <w:rPr>
          <w:rFonts w:cs="Arial"/>
          <w:sz w:val="16"/>
          <w:szCs w:val="16"/>
          <w:lang w:val="en-GB"/>
        </w:rPr>
        <w:tab/>
        <w:t>a</w:t>
      </w:r>
      <w:r w:rsidRPr="00E21086">
        <w:rPr>
          <w:rFonts w:cs="Arial"/>
          <w:sz w:val="16"/>
          <w:szCs w:val="16"/>
          <w:lang w:val="en-GB"/>
        </w:rPr>
        <w:t xml:space="preserve"> statement indicating that the verification includes testing performed on a sample basis</w:t>
      </w:r>
      <w:r>
        <w:rPr>
          <w:rFonts w:cs="Arial"/>
          <w:sz w:val="16"/>
          <w:szCs w:val="16"/>
          <w:lang w:val="en-GB"/>
        </w:rPr>
        <w:t>;</w:t>
      </w:r>
    </w:p>
    <w:p w14:paraId="6975B286" w14:textId="77777777" w:rsidR="00B52F9C" w:rsidRPr="000A5E75" w:rsidRDefault="00B52F9C" w:rsidP="003C598D">
      <w:pPr>
        <w:pStyle w:val="Lijstalinea"/>
        <w:numPr>
          <w:ilvl w:val="0"/>
          <w:numId w:val="51"/>
        </w:numPr>
        <w:ind w:left="624" w:hanging="284"/>
        <w:rPr>
          <w:rFonts w:cs="Arial"/>
          <w:sz w:val="16"/>
          <w:szCs w:val="16"/>
          <w:lang w:val="en-GB"/>
        </w:rPr>
      </w:pPr>
      <w:r>
        <w:rPr>
          <w:rFonts w:cs="Arial"/>
          <w:sz w:val="16"/>
          <w:szCs w:val="16"/>
          <w:lang w:val="en-GB"/>
        </w:rPr>
        <w:t xml:space="preserve"> </w:t>
      </w:r>
      <w:r>
        <w:rPr>
          <w:rFonts w:cs="Arial"/>
          <w:sz w:val="16"/>
          <w:szCs w:val="16"/>
          <w:lang w:val="en-GB"/>
        </w:rPr>
        <w:tab/>
        <w:t>language indicating that the verifier is independent from the Firm;</w:t>
      </w:r>
    </w:p>
    <w:p w14:paraId="634EB4EA" w14:textId="77777777" w:rsidR="00B52F9C" w:rsidRDefault="00B52F9C" w:rsidP="003C598D">
      <w:pPr>
        <w:pStyle w:val="Lijstalinea"/>
        <w:numPr>
          <w:ilvl w:val="0"/>
          <w:numId w:val="51"/>
        </w:numPr>
        <w:ind w:left="624" w:hanging="284"/>
        <w:rPr>
          <w:rFonts w:cs="Arial"/>
          <w:sz w:val="16"/>
          <w:szCs w:val="16"/>
          <w:lang w:val="en-GB"/>
        </w:rPr>
      </w:pPr>
      <w:r>
        <w:rPr>
          <w:rFonts w:cs="Arial"/>
          <w:sz w:val="16"/>
          <w:szCs w:val="16"/>
          <w:lang w:val="en-GB"/>
        </w:rPr>
        <w:tab/>
      </w:r>
      <w:r w:rsidRPr="000A5E75">
        <w:rPr>
          <w:rFonts w:cs="Arial"/>
          <w:sz w:val="16"/>
          <w:szCs w:val="16"/>
          <w:lang w:val="en-GB"/>
        </w:rPr>
        <w:t xml:space="preserve">a statement indicating that verification does not </w:t>
      </w:r>
      <w:r>
        <w:rPr>
          <w:rFonts w:cs="Arial"/>
          <w:sz w:val="16"/>
          <w:szCs w:val="16"/>
          <w:lang w:val="en-GB"/>
        </w:rPr>
        <w:t xml:space="preserve">provide assurance on </w:t>
      </w:r>
      <w:r w:rsidRPr="000A5E75">
        <w:rPr>
          <w:rFonts w:cs="Arial"/>
          <w:sz w:val="16"/>
          <w:szCs w:val="16"/>
          <w:lang w:val="en-GB"/>
        </w:rPr>
        <w:t xml:space="preserve">any specific </w:t>
      </w:r>
      <w:r>
        <w:rPr>
          <w:rFonts w:cs="Arial"/>
          <w:sz w:val="16"/>
          <w:szCs w:val="16"/>
          <w:lang w:val="en-GB"/>
        </w:rPr>
        <w:t>performance report</w:t>
      </w:r>
      <w:r w:rsidRPr="000A5E75">
        <w:rPr>
          <w:rFonts w:cs="Arial"/>
          <w:sz w:val="16"/>
          <w:szCs w:val="16"/>
          <w:lang w:val="en-GB"/>
        </w:rPr>
        <w:t>;</w:t>
      </w:r>
    </w:p>
    <w:p w14:paraId="5D7F66F9" w14:textId="77777777" w:rsidR="00B52F9C" w:rsidRPr="000A5E75" w:rsidRDefault="00B52F9C" w:rsidP="003C598D">
      <w:pPr>
        <w:pStyle w:val="Lijstalinea"/>
        <w:numPr>
          <w:ilvl w:val="0"/>
          <w:numId w:val="51"/>
        </w:numPr>
        <w:ind w:left="624" w:hanging="284"/>
        <w:rPr>
          <w:rFonts w:cs="Arial"/>
          <w:sz w:val="16"/>
          <w:szCs w:val="16"/>
          <w:lang w:val="en-GB"/>
        </w:rPr>
      </w:pPr>
      <w:r>
        <w:rPr>
          <w:rFonts w:cs="Arial"/>
          <w:sz w:val="16"/>
          <w:szCs w:val="16"/>
          <w:lang w:val="en-GB"/>
        </w:rPr>
        <w:tab/>
        <w:t xml:space="preserve">a </w:t>
      </w:r>
      <w:r w:rsidRPr="00E21086">
        <w:rPr>
          <w:rFonts w:cs="Arial"/>
          <w:sz w:val="16"/>
          <w:szCs w:val="16"/>
          <w:lang w:val="en-GB"/>
        </w:rPr>
        <w:t>statement indicating that the verification does not provide assurance on the operating</w:t>
      </w:r>
      <w:r>
        <w:rPr>
          <w:rFonts w:cs="Arial"/>
          <w:sz w:val="16"/>
          <w:szCs w:val="16"/>
          <w:lang w:val="en-GB"/>
        </w:rPr>
        <w:t xml:space="preserve"> e</w:t>
      </w:r>
      <w:r w:rsidRPr="00E21086">
        <w:rPr>
          <w:rFonts w:cs="Arial"/>
          <w:sz w:val="16"/>
          <w:szCs w:val="16"/>
          <w:lang w:val="en-GB"/>
        </w:rPr>
        <w:t xml:space="preserve">ffectiveness of the </w:t>
      </w:r>
      <w:r>
        <w:rPr>
          <w:rFonts w:cs="Arial"/>
          <w:sz w:val="16"/>
          <w:szCs w:val="16"/>
          <w:lang w:val="en-GB"/>
        </w:rPr>
        <w:t>F</w:t>
      </w:r>
      <w:r w:rsidRPr="00E21086">
        <w:rPr>
          <w:rFonts w:cs="Arial"/>
          <w:sz w:val="16"/>
          <w:szCs w:val="16"/>
          <w:lang w:val="en-GB"/>
        </w:rPr>
        <w:t>irm’s controls or policies and procedures for complying with the GIPS</w:t>
      </w:r>
      <w:r>
        <w:rPr>
          <w:rFonts w:cs="Arial"/>
          <w:sz w:val="16"/>
          <w:szCs w:val="16"/>
          <w:lang w:val="en-GB"/>
        </w:rPr>
        <w:t xml:space="preserve"> standards;</w:t>
      </w:r>
    </w:p>
    <w:p w14:paraId="7B9E42DC" w14:textId="77777777" w:rsidR="00B52F9C" w:rsidRDefault="00B52F9C" w:rsidP="003C598D">
      <w:pPr>
        <w:pStyle w:val="Lijstalinea"/>
        <w:numPr>
          <w:ilvl w:val="0"/>
          <w:numId w:val="51"/>
        </w:numPr>
        <w:ind w:left="624" w:hanging="284"/>
        <w:rPr>
          <w:rFonts w:cs="Arial"/>
          <w:sz w:val="16"/>
          <w:szCs w:val="16"/>
          <w:lang w:val="en-GB"/>
        </w:rPr>
      </w:pPr>
      <w:r>
        <w:rPr>
          <w:rFonts w:cs="Arial"/>
          <w:sz w:val="16"/>
          <w:szCs w:val="16"/>
          <w:lang w:val="en-GB"/>
        </w:rPr>
        <w:tab/>
      </w:r>
      <w:r w:rsidRPr="000A5E75">
        <w:rPr>
          <w:rFonts w:cs="Arial"/>
          <w:sz w:val="16"/>
          <w:szCs w:val="16"/>
          <w:lang w:val="en-GB"/>
        </w:rPr>
        <w:t xml:space="preserve">a statement describing any other professional guidance that has been applied (e.g., AICPA, IAASB, ICAEW, JICPA guidance); </w:t>
      </w:r>
    </w:p>
    <w:p w14:paraId="0177DB0D" w14:textId="77777777" w:rsidR="00B52F9C" w:rsidRPr="000A5E75" w:rsidRDefault="00B52F9C" w:rsidP="003C598D">
      <w:pPr>
        <w:pStyle w:val="Lijstalinea"/>
        <w:numPr>
          <w:ilvl w:val="0"/>
          <w:numId w:val="51"/>
        </w:numPr>
        <w:ind w:left="624" w:hanging="284"/>
        <w:rPr>
          <w:rFonts w:cs="Arial"/>
          <w:sz w:val="16"/>
          <w:szCs w:val="16"/>
          <w:lang w:val="en-GB"/>
        </w:rPr>
      </w:pPr>
      <w:r>
        <w:rPr>
          <w:rFonts w:cs="Arial"/>
          <w:sz w:val="16"/>
          <w:szCs w:val="16"/>
          <w:lang w:val="en-GB"/>
        </w:rPr>
        <w:tab/>
        <w:t>th</w:t>
      </w:r>
      <w:r w:rsidRPr="00E21086">
        <w:rPr>
          <w:rFonts w:cs="Arial"/>
          <w:sz w:val="16"/>
          <w:szCs w:val="16"/>
          <w:lang w:val="en-GB"/>
        </w:rPr>
        <w:t>e following statement: “GIPS® is a registered trademark of CFA Institute. CFA Institute does</w:t>
      </w:r>
      <w:r>
        <w:rPr>
          <w:rFonts w:cs="Arial"/>
          <w:sz w:val="16"/>
          <w:szCs w:val="16"/>
          <w:lang w:val="en-GB"/>
        </w:rPr>
        <w:t xml:space="preserve"> </w:t>
      </w:r>
      <w:r w:rsidRPr="00E21086">
        <w:rPr>
          <w:rFonts w:cs="Arial"/>
          <w:sz w:val="16"/>
          <w:szCs w:val="16"/>
          <w:lang w:val="en-GB"/>
        </w:rPr>
        <w:t>not endorse or promote this organization, nor does it warrant the accuracy or quality of the</w:t>
      </w:r>
      <w:r>
        <w:rPr>
          <w:rFonts w:cs="Arial"/>
          <w:sz w:val="16"/>
          <w:szCs w:val="16"/>
          <w:lang w:val="en-GB"/>
        </w:rPr>
        <w:t xml:space="preserve"> </w:t>
      </w:r>
      <w:r w:rsidRPr="00E21086">
        <w:rPr>
          <w:rFonts w:cs="Arial"/>
          <w:sz w:val="16"/>
          <w:szCs w:val="16"/>
          <w:lang w:val="en-GB"/>
        </w:rPr>
        <w:t>content contained herein.”</w:t>
      </w:r>
      <w:r>
        <w:rPr>
          <w:rFonts w:cs="Arial"/>
          <w:sz w:val="16"/>
          <w:szCs w:val="16"/>
          <w:lang w:val="en-GB"/>
        </w:rPr>
        <w:t xml:space="preserve">; </w:t>
      </w:r>
      <w:r w:rsidRPr="000A5E75">
        <w:rPr>
          <w:rFonts w:cs="Arial"/>
          <w:sz w:val="16"/>
          <w:szCs w:val="16"/>
          <w:lang w:val="en-GB"/>
        </w:rPr>
        <w:t>and</w:t>
      </w:r>
    </w:p>
    <w:p w14:paraId="6E1B2F34" w14:textId="77777777" w:rsidR="00B52F9C" w:rsidRPr="000A5E75" w:rsidRDefault="00B52F9C" w:rsidP="003C598D">
      <w:pPr>
        <w:pStyle w:val="Lijstalinea"/>
        <w:numPr>
          <w:ilvl w:val="0"/>
          <w:numId w:val="51"/>
        </w:numPr>
        <w:ind w:left="624" w:hanging="284"/>
        <w:rPr>
          <w:rFonts w:cs="Arial"/>
          <w:sz w:val="16"/>
          <w:szCs w:val="16"/>
          <w:lang w:val="en-GB"/>
        </w:rPr>
      </w:pPr>
      <w:r>
        <w:rPr>
          <w:rFonts w:cs="Arial"/>
          <w:sz w:val="16"/>
          <w:szCs w:val="16"/>
          <w:lang w:val="en-GB"/>
        </w:rPr>
        <w:tab/>
      </w:r>
      <w:r w:rsidRPr="000A5E75">
        <w:rPr>
          <w:rFonts w:cs="Arial"/>
          <w:sz w:val="16"/>
          <w:szCs w:val="16"/>
          <w:lang w:val="en-GB"/>
        </w:rPr>
        <w:t>the signature or official seal of the verifier.</w:t>
      </w:r>
    </w:p>
    <w:p w14:paraId="23EEC18C" w14:textId="77777777" w:rsidR="00B52F9C" w:rsidRPr="000A5E75" w:rsidRDefault="00B52F9C" w:rsidP="00E21086">
      <w:pPr>
        <w:pStyle w:val="Voetnoottekst"/>
        <w:spacing w:before="120"/>
        <w:ind w:left="340"/>
        <w:rPr>
          <w:rFonts w:ascii="Arial" w:hAnsi="Arial" w:cs="Arial"/>
          <w:sz w:val="16"/>
          <w:szCs w:val="16"/>
          <w:lang w:val="en-GB"/>
        </w:rPr>
      </w:pPr>
      <w:r w:rsidRPr="000A5E75">
        <w:rPr>
          <w:rFonts w:ascii="Arial" w:hAnsi="Arial" w:cs="Arial"/>
          <w:sz w:val="16"/>
          <w:szCs w:val="16"/>
          <w:lang w:val="en-GB"/>
        </w:rPr>
        <w:t xml:space="preserve">In addition to the required content, the </w:t>
      </w:r>
      <w:r>
        <w:rPr>
          <w:rFonts w:ascii="Arial" w:hAnsi="Arial" w:cs="Arial"/>
          <w:sz w:val="16"/>
          <w:szCs w:val="16"/>
          <w:lang w:val="en-GB"/>
        </w:rPr>
        <w:t>verification report</w:t>
      </w:r>
      <w:r w:rsidRPr="000A5E75">
        <w:rPr>
          <w:rFonts w:ascii="Arial" w:hAnsi="Arial" w:cs="Arial"/>
          <w:sz w:val="16"/>
          <w:szCs w:val="16"/>
          <w:lang w:val="en-GB"/>
        </w:rPr>
        <w:t xml:space="preserve"> may also include </w:t>
      </w:r>
      <w:r>
        <w:rPr>
          <w:rFonts w:ascii="Arial" w:hAnsi="Arial" w:cs="Arial"/>
          <w:sz w:val="16"/>
          <w:szCs w:val="16"/>
          <w:lang w:val="en-GB"/>
        </w:rPr>
        <w:t>other</w:t>
      </w:r>
      <w:r w:rsidRPr="000A5E75">
        <w:rPr>
          <w:rFonts w:ascii="Arial" w:hAnsi="Arial" w:cs="Arial"/>
          <w:sz w:val="16"/>
          <w:szCs w:val="16"/>
          <w:lang w:val="en-GB"/>
        </w:rPr>
        <w:t xml:space="preserve"> information, as appropriate.</w:t>
      </w:r>
    </w:p>
  </w:footnote>
  <w:footnote w:id="3">
    <w:p w14:paraId="1983ED35" w14:textId="77777777" w:rsidR="00B52F9C" w:rsidRPr="000A5E75" w:rsidRDefault="00B52F9C" w:rsidP="001E1E3F">
      <w:pPr>
        <w:pStyle w:val="Voetnoottekst"/>
        <w:ind w:left="340" w:hanging="340"/>
        <w:rPr>
          <w:rFonts w:ascii="Arial" w:hAnsi="Arial" w:cs="Arial"/>
          <w:sz w:val="16"/>
          <w:szCs w:val="16"/>
        </w:rPr>
      </w:pPr>
      <w:r w:rsidRPr="000A5E75">
        <w:rPr>
          <w:rStyle w:val="Voetnootmarkering"/>
          <w:rFonts w:ascii="Arial" w:hAnsi="Arial" w:cs="Arial"/>
          <w:sz w:val="16"/>
          <w:szCs w:val="16"/>
        </w:rPr>
        <w:footnoteRef/>
      </w:r>
      <w:r>
        <w:rPr>
          <w:rFonts w:ascii="Arial" w:hAnsi="Arial" w:cs="Arial"/>
          <w:sz w:val="16"/>
          <w:szCs w:val="16"/>
          <w:lang w:val="en-US"/>
        </w:rPr>
        <w:tab/>
      </w:r>
      <w:r w:rsidRPr="000A5E75">
        <w:rPr>
          <w:rFonts w:ascii="Arial" w:hAnsi="Arial" w:cs="Arial"/>
          <w:sz w:val="16"/>
          <w:szCs w:val="16"/>
          <w:lang w:val="en-GB"/>
        </w:rPr>
        <w:t xml:space="preserve">The initial minimum period for which </w:t>
      </w:r>
      <w:r w:rsidRPr="00BA773C">
        <w:rPr>
          <w:rFonts w:ascii="Arial" w:hAnsi="Arial" w:cs="Arial"/>
          <w:b/>
          <w:iCs/>
          <w:sz w:val="16"/>
          <w:szCs w:val="16"/>
          <w:lang w:val="en-GB"/>
        </w:rPr>
        <w:t>verification</w:t>
      </w:r>
      <w:r w:rsidRPr="000A5E75">
        <w:rPr>
          <w:rFonts w:ascii="Arial" w:hAnsi="Arial" w:cs="Arial"/>
          <w:sz w:val="16"/>
          <w:szCs w:val="16"/>
          <w:lang w:val="en-GB"/>
        </w:rPr>
        <w:t xml:space="preserve"> can be performed is one year (or from Firm inception date through period end if less than one year) of a Firm’s presented performance. </w:t>
      </w:r>
      <w:r>
        <w:rPr>
          <w:rFonts w:ascii="Arial" w:hAnsi="Arial" w:cs="Arial"/>
          <w:sz w:val="16"/>
          <w:szCs w:val="16"/>
          <w:lang w:val="en-GB"/>
        </w:rPr>
        <w:t>It is</w:t>
      </w:r>
      <w:r w:rsidRPr="000A5E75">
        <w:rPr>
          <w:rFonts w:ascii="Arial" w:hAnsi="Arial" w:cs="Arial"/>
          <w:sz w:val="16"/>
          <w:szCs w:val="16"/>
          <w:lang w:val="en-GB"/>
        </w:rPr>
        <w:t xml:space="preserve"> recommended </w:t>
      </w:r>
      <w:r>
        <w:rPr>
          <w:rFonts w:ascii="Arial" w:hAnsi="Arial" w:cs="Arial"/>
          <w:sz w:val="16"/>
          <w:szCs w:val="16"/>
          <w:lang w:val="en-GB"/>
        </w:rPr>
        <w:t xml:space="preserve">that Firms be verified for all </w:t>
      </w:r>
      <w:r w:rsidRPr="000A5E75">
        <w:rPr>
          <w:rFonts w:ascii="Arial" w:hAnsi="Arial" w:cs="Arial"/>
          <w:sz w:val="16"/>
          <w:szCs w:val="16"/>
          <w:lang w:val="en-GB"/>
        </w:rPr>
        <w:t>period</w:t>
      </w:r>
      <w:r>
        <w:rPr>
          <w:rFonts w:ascii="Arial" w:hAnsi="Arial" w:cs="Arial"/>
          <w:sz w:val="16"/>
          <w:szCs w:val="16"/>
          <w:lang w:val="en-GB"/>
        </w:rPr>
        <w:t>(s)</w:t>
      </w:r>
      <w:r w:rsidRPr="000A5E75">
        <w:rPr>
          <w:rFonts w:ascii="Arial" w:hAnsi="Arial" w:cs="Arial"/>
          <w:sz w:val="16"/>
          <w:szCs w:val="16"/>
          <w:lang w:val="en-GB"/>
        </w:rPr>
        <w:t xml:space="preserve"> for which compliance with the GIPS standards is claimed.</w:t>
      </w:r>
      <w:r>
        <w:rPr>
          <w:rFonts w:ascii="Arial" w:hAnsi="Arial" w:cs="Arial"/>
          <w:sz w:val="16"/>
          <w:szCs w:val="16"/>
          <w:lang w:val="en-GB"/>
        </w:rPr>
        <w:br/>
      </w:r>
      <w:r w:rsidRPr="00A452CE">
        <w:rPr>
          <w:rFonts w:ascii="Arial" w:hAnsi="Arial" w:cs="Arial"/>
          <w:sz w:val="16"/>
          <w:szCs w:val="16"/>
          <w:lang w:val="en-GB"/>
        </w:rPr>
        <w:t>To claim compliance, a firm is required to meet all applicable requirements of the GIPS standards on a firm-wide basis for at least a five-year period, or since inception of the firm if the firm has been in existence for less than five years</w:t>
      </w:r>
      <w:r>
        <w:rPr>
          <w:rFonts w:ascii="Arial" w:hAnsi="Arial" w:cs="Arial"/>
          <w:sz w:val="16"/>
          <w:szCs w:val="16"/>
          <w:lang w:val="en-GB"/>
        </w:rPr>
        <w:t>.</w:t>
      </w:r>
      <w:r w:rsidRPr="00A452CE">
        <w:t xml:space="preserve"> </w:t>
      </w:r>
      <w:r w:rsidRPr="00A452CE">
        <w:rPr>
          <w:rFonts w:ascii="Arial" w:hAnsi="Arial" w:cs="Arial"/>
          <w:sz w:val="16"/>
          <w:szCs w:val="16"/>
          <w:lang w:val="en-GB"/>
        </w:rPr>
        <w:t xml:space="preserve">When initially claiming compliance with the GIPS standards, a firm must present a minimum of five years of composite </w:t>
      </w:r>
      <w:r>
        <w:rPr>
          <w:rFonts w:ascii="Arial" w:hAnsi="Arial" w:cs="Arial"/>
          <w:sz w:val="16"/>
          <w:szCs w:val="16"/>
          <w:lang w:val="en-GB"/>
        </w:rPr>
        <w:t xml:space="preserve">(pooled fund) </w:t>
      </w:r>
      <w:r w:rsidRPr="00A452CE">
        <w:rPr>
          <w:rFonts w:ascii="Arial" w:hAnsi="Arial" w:cs="Arial"/>
          <w:sz w:val="16"/>
          <w:szCs w:val="16"/>
          <w:lang w:val="en-GB"/>
        </w:rPr>
        <w:t xml:space="preserve">performance or performance since the inception of the composite </w:t>
      </w:r>
      <w:r>
        <w:rPr>
          <w:rFonts w:ascii="Arial" w:hAnsi="Arial" w:cs="Arial"/>
          <w:sz w:val="16"/>
          <w:szCs w:val="16"/>
          <w:lang w:val="en-GB"/>
        </w:rPr>
        <w:t xml:space="preserve">(pooled fund) </w:t>
      </w:r>
      <w:r w:rsidRPr="00A452CE">
        <w:rPr>
          <w:rFonts w:ascii="Arial" w:hAnsi="Arial" w:cs="Arial"/>
          <w:sz w:val="16"/>
          <w:szCs w:val="16"/>
          <w:lang w:val="en-GB"/>
        </w:rPr>
        <w:t xml:space="preserve">if the composite </w:t>
      </w:r>
      <w:r>
        <w:rPr>
          <w:rFonts w:ascii="Arial" w:hAnsi="Arial" w:cs="Arial"/>
          <w:sz w:val="16"/>
          <w:szCs w:val="16"/>
          <w:lang w:val="en-GB"/>
        </w:rPr>
        <w:t xml:space="preserve">(pooled fund) </w:t>
      </w:r>
      <w:r w:rsidRPr="00A452CE">
        <w:rPr>
          <w:rFonts w:ascii="Arial" w:hAnsi="Arial" w:cs="Arial"/>
          <w:sz w:val="16"/>
          <w:szCs w:val="16"/>
          <w:lang w:val="en-GB"/>
        </w:rPr>
        <w:t>has been in existence for less than five years</w:t>
      </w:r>
      <w:r>
        <w:rPr>
          <w:rFonts w:ascii="Arial" w:hAnsi="Arial" w:cs="Arial"/>
          <w:sz w:val="16"/>
          <w:szCs w:val="16"/>
          <w:lang w:val="en-GB"/>
        </w:rPr>
        <w:t xml:space="preserve"> (Provision 4.A.1 (a), resp. 6.A.1 (a))</w:t>
      </w:r>
      <w:r w:rsidRPr="00A452CE">
        <w:rPr>
          <w:rFonts w:ascii="Arial" w:hAnsi="Arial" w:cs="Arial"/>
          <w:sz w:val="16"/>
          <w:szCs w:val="16"/>
          <w:lang w:val="en-GB"/>
        </w:rPr>
        <w:t>.</w:t>
      </w:r>
      <w:r>
        <w:rPr>
          <w:rFonts w:ascii="Arial" w:hAnsi="Arial" w:cs="Arial"/>
          <w:sz w:val="16"/>
          <w:szCs w:val="16"/>
          <w:lang w:val="en-GB"/>
        </w:rPr>
        <w:br/>
      </w:r>
      <w:r w:rsidRPr="00A452CE">
        <w:rPr>
          <w:rFonts w:ascii="Arial" w:hAnsi="Arial" w:cs="Arial"/>
          <w:sz w:val="16"/>
          <w:szCs w:val="16"/>
          <w:lang w:val="en-GB"/>
        </w:rPr>
        <w:t xml:space="preserve">Once the firm has its initial minimum five years of GIPS-compliant history, the firm must continue to add annual returns to each GIPS Composite </w:t>
      </w:r>
      <w:r>
        <w:rPr>
          <w:rFonts w:ascii="Arial" w:hAnsi="Arial" w:cs="Arial"/>
          <w:sz w:val="16"/>
          <w:szCs w:val="16"/>
          <w:lang w:val="en-GB"/>
        </w:rPr>
        <w:t xml:space="preserve">(Pooled Fund) </w:t>
      </w:r>
      <w:r w:rsidRPr="00A452CE">
        <w:rPr>
          <w:rFonts w:ascii="Arial" w:hAnsi="Arial" w:cs="Arial"/>
          <w:sz w:val="16"/>
          <w:szCs w:val="16"/>
          <w:lang w:val="en-GB"/>
        </w:rPr>
        <w:t>Report, so that five years after initially claiming compliance with the GIPS standards, the firm will have a 10-year performance record for its composites</w:t>
      </w:r>
      <w:r>
        <w:rPr>
          <w:rFonts w:ascii="Arial" w:hAnsi="Arial" w:cs="Arial"/>
          <w:sz w:val="16"/>
          <w:szCs w:val="16"/>
          <w:lang w:val="en-GB"/>
        </w:rPr>
        <w:t xml:space="preserve"> (pooled funds)</w:t>
      </w:r>
      <w:r w:rsidRPr="00A452CE">
        <w:rPr>
          <w:rFonts w:ascii="Arial" w:hAnsi="Arial" w:cs="Arial"/>
          <w:sz w:val="16"/>
          <w:szCs w:val="16"/>
          <w:lang w:val="en-GB"/>
        </w:rPr>
        <w:t xml:space="preserve">. It is recommended that firms present a composite’s </w:t>
      </w:r>
      <w:r>
        <w:rPr>
          <w:rFonts w:ascii="Arial" w:hAnsi="Arial" w:cs="Arial"/>
          <w:sz w:val="16"/>
          <w:szCs w:val="16"/>
          <w:lang w:val="en-GB"/>
        </w:rPr>
        <w:t xml:space="preserve">(pooled fund’s) </w:t>
      </w:r>
      <w:r w:rsidRPr="00A452CE">
        <w:rPr>
          <w:rFonts w:ascii="Arial" w:hAnsi="Arial" w:cs="Arial"/>
          <w:sz w:val="16"/>
          <w:szCs w:val="16"/>
          <w:lang w:val="en-GB"/>
        </w:rPr>
        <w:t>history for more than the minimum required periods.</w:t>
      </w:r>
      <w:r>
        <w:rPr>
          <w:rFonts w:ascii="Arial" w:hAnsi="Arial" w:cs="Arial"/>
          <w:sz w:val="16"/>
          <w:szCs w:val="16"/>
          <w:lang w:val="en-GB"/>
        </w:rPr>
        <w:br/>
      </w:r>
      <w:r w:rsidRPr="000A5E75">
        <w:rPr>
          <w:rFonts w:ascii="Arial" w:hAnsi="Arial" w:cs="Arial"/>
          <w:sz w:val="16"/>
          <w:szCs w:val="16"/>
        </w:rPr>
        <w:t>Bijvoorbeeld: ‘</w:t>
      </w:r>
      <w:proofErr w:type="spellStart"/>
      <w:r w:rsidRPr="000A5E75">
        <w:rPr>
          <w:rFonts w:ascii="Arial" w:hAnsi="Arial" w:cs="Arial"/>
          <w:sz w:val="16"/>
          <w:szCs w:val="16"/>
        </w:rPr>
        <w:t>January</w:t>
      </w:r>
      <w:proofErr w:type="spellEnd"/>
      <w:r w:rsidRPr="000A5E75">
        <w:rPr>
          <w:rFonts w:ascii="Arial" w:hAnsi="Arial" w:cs="Arial"/>
          <w:sz w:val="16"/>
          <w:szCs w:val="16"/>
        </w:rPr>
        <w:t xml:space="preserve"> 1, 20</w:t>
      </w:r>
      <w:r>
        <w:rPr>
          <w:rFonts w:ascii="Arial" w:hAnsi="Arial" w:cs="Arial"/>
          <w:sz w:val="16"/>
          <w:szCs w:val="16"/>
        </w:rPr>
        <w:t>11</w:t>
      </w:r>
      <w:r w:rsidRPr="000A5E75">
        <w:rPr>
          <w:rFonts w:ascii="Arial" w:hAnsi="Arial" w:cs="Arial"/>
          <w:sz w:val="16"/>
          <w:szCs w:val="16"/>
        </w:rPr>
        <w:t xml:space="preserve"> </w:t>
      </w:r>
      <w:proofErr w:type="spellStart"/>
      <w:r w:rsidRPr="000A5E75">
        <w:rPr>
          <w:rFonts w:ascii="Arial" w:hAnsi="Arial" w:cs="Arial"/>
          <w:sz w:val="16"/>
          <w:szCs w:val="16"/>
        </w:rPr>
        <w:t>to</w:t>
      </w:r>
      <w:proofErr w:type="spellEnd"/>
      <w:r w:rsidRPr="000A5E75">
        <w:rPr>
          <w:rFonts w:ascii="Arial" w:hAnsi="Arial" w:cs="Arial"/>
          <w:sz w:val="16"/>
          <w:szCs w:val="16"/>
        </w:rPr>
        <w:t xml:space="preserve"> December 31, 20</w:t>
      </w:r>
      <w:r>
        <w:rPr>
          <w:rFonts w:ascii="Arial" w:hAnsi="Arial" w:cs="Arial"/>
          <w:sz w:val="16"/>
          <w:szCs w:val="16"/>
        </w:rPr>
        <w:t>20</w:t>
      </w:r>
      <w:r w:rsidRPr="000A5E75">
        <w:rPr>
          <w:rFonts w:ascii="Arial" w:hAnsi="Arial" w:cs="Arial"/>
          <w:sz w:val="16"/>
          <w:szCs w:val="16"/>
        </w:rPr>
        <w:t>’</w:t>
      </w:r>
    </w:p>
  </w:footnote>
  <w:footnote w:id="4">
    <w:p w14:paraId="752FB975" w14:textId="77777777" w:rsidR="00B52F9C" w:rsidRPr="00E2659C" w:rsidRDefault="00B52F9C" w:rsidP="00E2659C">
      <w:pPr>
        <w:pStyle w:val="Voetnoottekst"/>
        <w:ind w:left="340" w:hanging="340"/>
        <w:rPr>
          <w:rFonts w:ascii="Arial" w:hAnsi="Arial" w:cs="Arial"/>
          <w:sz w:val="16"/>
          <w:szCs w:val="16"/>
        </w:rPr>
      </w:pPr>
      <w:r>
        <w:rPr>
          <w:rStyle w:val="Voetnootmarkering"/>
        </w:rPr>
        <w:footnoteRef/>
      </w:r>
      <w:r>
        <w:t xml:space="preserve"> </w:t>
      </w:r>
      <w:r>
        <w:tab/>
      </w:r>
      <w:r w:rsidRPr="00E2659C">
        <w:rPr>
          <w:rFonts w:ascii="Arial" w:hAnsi="Arial" w:cs="Arial"/>
          <w:sz w:val="16"/>
          <w:szCs w:val="16"/>
        </w:rPr>
        <w:t xml:space="preserve">In GIPS Advertising Guidelines </w:t>
      </w:r>
      <w:r>
        <w:rPr>
          <w:rFonts w:ascii="Arial" w:hAnsi="Arial" w:cs="Arial"/>
          <w:sz w:val="16"/>
          <w:szCs w:val="16"/>
        </w:rPr>
        <w:t xml:space="preserve">(GIPS® Standards Handbook for Firms) </w:t>
      </w:r>
      <w:r w:rsidRPr="00E2659C">
        <w:rPr>
          <w:rFonts w:ascii="Arial" w:hAnsi="Arial" w:cs="Arial"/>
          <w:sz w:val="16"/>
          <w:szCs w:val="16"/>
        </w:rPr>
        <w:t xml:space="preserve">is duidelijk gemaakt dat de term “this organization,” refereert aan </w:t>
      </w:r>
      <w:r>
        <w:rPr>
          <w:rFonts w:ascii="Arial" w:hAnsi="Arial" w:cs="Arial"/>
          <w:sz w:val="16"/>
          <w:szCs w:val="16"/>
        </w:rPr>
        <w:t>de Firm en/of de Verifier</w:t>
      </w:r>
      <w:r w:rsidRPr="00E2659C">
        <w:rPr>
          <w:rFonts w:ascii="Arial" w:hAnsi="Arial" w:cs="Arial"/>
          <w:sz w:val="16"/>
          <w:szCs w:val="16"/>
        </w:rPr>
        <w:t xml:space="preserve"> (opdrachtgever, verantwoordelijke partij, </w:t>
      </w:r>
      <w:r>
        <w:rPr>
          <w:rFonts w:ascii="Arial" w:hAnsi="Arial" w:cs="Arial"/>
          <w:sz w:val="16"/>
          <w:szCs w:val="16"/>
        </w:rPr>
        <w:t>evalueerder en/of</w:t>
      </w:r>
      <w:r w:rsidRPr="00E2659C">
        <w:rPr>
          <w:rFonts w:ascii="Arial" w:hAnsi="Arial" w:cs="Arial"/>
          <w:sz w:val="16"/>
          <w:szCs w:val="16"/>
        </w:rPr>
        <w:t xml:space="preserve"> accountant).</w:t>
      </w:r>
    </w:p>
  </w:footnote>
  <w:footnote w:id="5">
    <w:p w14:paraId="42EAA7FA" w14:textId="77777777" w:rsidR="00B52F9C" w:rsidRPr="000A5E75" w:rsidRDefault="00B52F9C" w:rsidP="00E2659C">
      <w:pPr>
        <w:pStyle w:val="Voetnoottekst"/>
        <w:ind w:left="340" w:hanging="340"/>
        <w:rPr>
          <w:rFonts w:ascii="Arial" w:hAnsi="Arial" w:cs="Arial"/>
          <w:sz w:val="16"/>
          <w:szCs w:val="16"/>
        </w:rPr>
      </w:pPr>
      <w:r w:rsidRPr="00E2659C">
        <w:rPr>
          <w:rStyle w:val="Voetnootmarkering"/>
          <w:rFonts w:ascii="Arial" w:hAnsi="Arial" w:cs="Arial"/>
          <w:sz w:val="16"/>
          <w:szCs w:val="16"/>
        </w:rPr>
        <w:footnoteRef/>
      </w:r>
      <w:r w:rsidRPr="00E2659C">
        <w:rPr>
          <w:rFonts w:ascii="Arial" w:hAnsi="Arial" w:cs="Arial"/>
          <w:sz w:val="16"/>
          <w:szCs w:val="16"/>
        </w:rPr>
        <w:t xml:space="preserve"> </w:t>
      </w:r>
      <w:r w:rsidRPr="00E2659C">
        <w:rPr>
          <w:rFonts w:ascii="Arial" w:hAnsi="Arial" w:cs="Arial"/>
          <w:sz w:val="16"/>
          <w:szCs w:val="16"/>
        </w:rPr>
        <w:tab/>
        <w:t>Uit te breiden met opdrachtspecifieke werkzaamheden. Naarmate de opdracht specifieker is, zijn de werkzaamheden ook nauwkeuriger te omschrijven.</w:t>
      </w:r>
    </w:p>
  </w:footnote>
  <w:footnote w:id="6">
    <w:p w14:paraId="3F3B0001" w14:textId="77777777" w:rsidR="00B52F9C" w:rsidRPr="000A5E75" w:rsidRDefault="00B52F9C" w:rsidP="00F77C19">
      <w:pPr>
        <w:pStyle w:val="Voetnoottekst"/>
        <w:ind w:left="340" w:hanging="340"/>
        <w:rPr>
          <w:rFonts w:ascii="Arial" w:hAnsi="Arial" w:cs="Arial"/>
          <w:sz w:val="16"/>
          <w:szCs w:val="16"/>
          <w:lang w:val="en-GB"/>
        </w:rPr>
      </w:pPr>
      <w:r w:rsidRPr="000A5E75">
        <w:rPr>
          <w:rStyle w:val="Voetnootmarkering"/>
          <w:rFonts w:ascii="Arial" w:hAnsi="Arial" w:cs="Arial"/>
          <w:sz w:val="16"/>
          <w:szCs w:val="16"/>
        </w:rPr>
        <w:footnoteRef/>
      </w:r>
      <w:r w:rsidRPr="000A5E75">
        <w:rPr>
          <w:rFonts w:ascii="Arial" w:hAnsi="Arial" w:cs="Arial"/>
          <w:sz w:val="16"/>
          <w:szCs w:val="16"/>
          <w:vertAlign w:val="superscript"/>
          <w:lang w:val="en-GB"/>
        </w:rPr>
        <w:t xml:space="preserve"> </w:t>
      </w:r>
      <w:r>
        <w:rPr>
          <w:rFonts w:ascii="Arial" w:hAnsi="Arial" w:cs="Arial"/>
          <w:sz w:val="16"/>
          <w:szCs w:val="16"/>
          <w:vertAlign w:val="superscript"/>
          <w:lang w:val="en-GB"/>
        </w:rPr>
        <w:tab/>
      </w:r>
      <w:r w:rsidRPr="00F77C19">
        <w:rPr>
          <w:rFonts w:ascii="Arial" w:hAnsi="Arial" w:cs="Arial"/>
          <w:sz w:val="16"/>
          <w:szCs w:val="16"/>
          <w:lang w:val="en-GB"/>
        </w:rPr>
        <w:t xml:space="preserve">A single </w:t>
      </w:r>
      <w:r w:rsidRPr="00F77C19">
        <w:rPr>
          <w:rFonts w:ascii="Arial" w:hAnsi="Arial" w:cs="Arial"/>
          <w:b/>
          <w:bCs/>
          <w:sz w:val="16"/>
          <w:szCs w:val="16"/>
          <w:lang w:val="en-GB"/>
        </w:rPr>
        <w:t>verification</w:t>
      </w:r>
      <w:r w:rsidRPr="00F77C19">
        <w:rPr>
          <w:rFonts w:ascii="Arial" w:hAnsi="Arial" w:cs="Arial"/>
          <w:sz w:val="16"/>
          <w:szCs w:val="16"/>
          <w:lang w:val="en-GB"/>
        </w:rPr>
        <w:t xml:space="preserve"> report is issued on a Firm-wide basis. Verification cannot be carried out only on a composite or a pooled fund and, accordingly, provides no assurance about the performance of any specific composite or pooled fund or any specific gips report. Verification provides assurance on whether the Firm’s policies and procedures related to composite and pooled fund maintenance, as well as the calculation, presentation, and distribution of performance, have been designed in compliance with the GIPS standards and have been implemented on a firm-wide basis.</w:t>
      </w:r>
      <w:r>
        <w:rPr>
          <w:rFonts w:ascii="Arial" w:hAnsi="Arial" w:cs="Arial"/>
          <w:sz w:val="16"/>
          <w:szCs w:val="16"/>
          <w:lang w:val="en-GB"/>
        </w:rPr>
        <w:br/>
      </w:r>
      <w:r w:rsidRPr="00F77C19">
        <w:rPr>
          <w:rFonts w:ascii="Arial" w:hAnsi="Arial" w:cs="Arial"/>
          <w:sz w:val="16"/>
          <w:szCs w:val="16"/>
          <w:lang w:val="en-GB"/>
        </w:rPr>
        <w:t>In order for a performance examination report to be issued, the verifier must ensure</w:t>
      </w:r>
      <w:r>
        <w:rPr>
          <w:rFonts w:ascii="Arial" w:hAnsi="Arial" w:cs="Arial"/>
          <w:sz w:val="16"/>
          <w:szCs w:val="16"/>
          <w:lang w:val="en-GB"/>
        </w:rPr>
        <w:t xml:space="preserve"> </w:t>
      </w:r>
      <w:r w:rsidRPr="00F77C19">
        <w:rPr>
          <w:rFonts w:ascii="Arial" w:hAnsi="Arial" w:cs="Arial"/>
          <w:sz w:val="16"/>
          <w:szCs w:val="16"/>
          <w:lang w:val="en-GB"/>
        </w:rPr>
        <w:t xml:space="preserve">that the </w:t>
      </w:r>
      <w:r>
        <w:rPr>
          <w:rFonts w:ascii="Arial" w:hAnsi="Arial" w:cs="Arial"/>
          <w:sz w:val="16"/>
          <w:szCs w:val="16"/>
          <w:lang w:val="en-GB"/>
        </w:rPr>
        <w:t>F</w:t>
      </w:r>
      <w:r w:rsidRPr="00F77C19">
        <w:rPr>
          <w:rFonts w:ascii="Arial" w:hAnsi="Arial" w:cs="Arial"/>
          <w:sz w:val="16"/>
          <w:szCs w:val="16"/>
          <w:lang w:val="en-GB"/>
        </w:rPr>
        <w:t xml:space="preserve">irm has received </w:t>
      </w:r>
      <w:r>
        <w:rPr>
          <w:rFonts w:ascii="Arial" w:hAnsi="Arial" w:cs="Arial"/>
          <w:sz w:val="16"/>
          <w:szCs w:val="16"/>
          <w:lang w:val="en-GB"/>
        </w:rPr>
        <w:t>(</w:t>
      </w:r>
      <w:r w:rsidRPr="00F77C19">
        <w:rPr>
          <w:rFonts w:ascii="Arial" w:hAnsi="Arial" w:cs="Arial"/>
          <w:sz w:val="16"/>
          <w:szCs w:val="16"/>
          <w:lang w:val="en-GB"/>
        </w:rPr>
        <w:t>a</w:t>
      </w:r>
      <w:r>
        <w:rPr>
          <w:rFonts w:ascii="Arial" w:hAnsi="Arial" w:cs="Arial"/>
          <w:sz w:val="16"/>
          <w:szCs w:val="16"/>
          <w:lang w:val="en-GB"/>
        </w:rPr>
        <w:t>)</w:t>
      </w:r>
      <w:r w:rsidRPr="00F77C19">
        <w:rPr>
          <w:rFonts w:ascii="Arial" w:hAnsi="Arial" w:cs="Arial"/>
          <w:sz w:val="16"/>
          <w:szCs w:val="16"/>
          <w:lang w:val="en-GB"/>
        </w:rPr>
        <w:t xml:space="preserve"> verification report(s) covering the period(s) being examined</w:t>
      </w:r>
      <w:r>
        <w:rPr>
          <w:rFonts w:ascii="Arial" w:hAnsi="Arial" w:cs="Arial"/>
          <w:sz w:val="16"/>
          <w:szCs w:val="16"/>
          <w:lang w:val="en-GB"/>
        </w:rPr>
        <w:t xml:space="preserve">. </w:t>
      </w:r>
      <w:r w:rsidRPr="00F77C19">
        <w:rPr>
          <w:rFonts w:ascii="Arial" w:hAnsi="Arial" w:cs="Arial"/>
          <w:sz w:val="16"/>
          <w:szCs w:val="16"/>
          <w:lang w:val="en-GB"/>
        </w:rPr>
        <w:t>A performance examination report must not cover period(s) beyond those period(s)</w:t>
      </w:r>
      <w:r>
        <w:rPr>
          <w:rFonts w:ascii="Arial" w:hAnsi="Arial" w:cs="Arial"/>
          <w:sz w:val="16"/>
          <w:szCs w:val="16"/>
          <w:lang w:val="en-GB"/>
        </w:rPr>
        <w:t xml:space="preserve"> </w:t>
      </w:r>
      <w:r w:rsidRPr="00F77C19">
        <w:rPr>
          <w:rFonts w:ascii="Arial" w:hAnsi="Arial" w:cs="Arial"/>
          <w:sz w:val="16"/>
          <w:szCs w:val="16"/>
          <w:lang w:val="en-GB"/>
        </w:rPr>
        <w:t>covered by the verification report(s). A performance examination report must</w:t>
      </w:r>
      <w:r>
        <w:rPr>
          <w:rFonts w:ascii="Arial" w:hAnsi="Arial" w:cs="Arial"/>
          <w:sz w:val="16"/>
          <w:szCs w:val="16"/>
          <w:lang w:val="en-GB"/>
        </w:rPr>
        <w:t xml:space="preserve"> </w:t>
      </w:r>
      <w:r w:rsidRPr="00F77C19">
        <w:rPr>
          <w:rFonts w:ascii="Arial" w:hAnsi="Arial" w:cs="Arial"/>
          <w:sz w:val="16"/>
          <w:szCs w:val="16"/>
          <w:lang w:val="en-GB"/>
        </w:rPr>
        <w:t>not be issued prior to the verification report.</w:t>
      </w:r>
    </w:p>
  </w:footnote>
  <w:footnote w:id="7">
    <w:p w14:paraId="557C0C91" w14:textId="77777777" w:rsidR="00B52F9C" w:rsidRPr="000A5E75" w:rsidRDefault="00B52F9C" w:rsidP="00F77C19">
      <w:pPr>
        <w:ind w:left="340" w:hanging="340"/>
        <w:rPr>
          <w:rFonts w:cs="Arial"/>
          <w:sz w:val="16"/>
          <w:szCs w:val="16"/>
        </w:rPr>
      </w:pPr>
      <w:r w:rsidRPr="000A5E75">
        <w:rPr>
          <w:rStyle w:val="Voetnootmarkering"/>
          <w:rFonts w:cs="Arial"/>
          <w:sz w:val="16"/>
          <w:szCs w:val="16"/>
        </w:rPr>
        <w:footnoteRef/>
      </w:r>
      <w:r w:rsidRPr="000A5E75">
        <w:rPr>
          <w:rFonts w:cs="Arial"/>
          <w:sz w:val="16"/>
          <w:szCs w:val="16"/>
          <w:vertAlign w:val="superscript"/>
        </w:rPr>
        <w:t xml:space="preserve"> </w:t>
      </w:r>
      <w:r>
        <w:rPr>
          <w:rFonts w:cs="Arial"/>
          <w:sz w:val="16"/>
          <w:szCs w:val="16"/>
          <w:vertAlign w:val="superscript"/>
        </w:rPr>
        <w:tab/>
      </w:r>
      <w:r w:rsidRPr="00F10028">
        <w:rPr>
          <w:rFonts w:cs="Arial"/>
          <w:sz w:val="16"/>
          <w:szCs w:val="16"/>
        </w:rPr>
        <w:t xml:space="preserve">Er is een tweetal rapporten mogelijk: er wordt altijd een </w:t>
      </w:r>
      <w:r w:rsidRPr="00F10028">
        <w:rPr>
          <w:rFonts w:cs="Arial"/>
          <w:b/>
          <w:bCs/>
          <w:sz w:val="16"/>
          <w:szCs w:val="16"/>
        </w:rPr>
        <w:t>Verification Report</w:t>
      </w:r>
      <w:r w:rsidRPr="00F10028">
        <w:rPr>
          <w:rFonts w:cs="Arial"/>
          <w:sz w:val="16"/>
          <w:szCs w:val="16"/>
        </w:rPr>
        <w:t xml:space="preserve"> afgegeven. In aanvulling daarop (en niet eerder dan dat een Verification Report is afgegeven), kan tevens (één) enkele composite(s) of pooled fund(s) worden onderzocht. Dat heet een </w:t>
      </w:r>
      <w:r w:rsidRPr="00F10028">
        <w:rPr>
          <w:rFonts w:cs="Arial"/>
          <w:b/>
          <w:bCs/>
          <w:sz w:val="16"/>
          <w:szCs w:val="16"/>
        </w:rPr>
        <w:t xml:space="preserve">Performance Examination </w:t>
      </w:r>
      <w:r w:rsidR="0043138D" w:rsidRPr="00F10028">
        <w:rPr>
          <w:rFonts w:cs="Arial"/>
          <w:b/>
          <w:bCs/>
          <w:sz w:val="16"/>
          <w:szCs w:val="16"/>
        </w:rPr>
        <w:t>Report</w:t>
      </w:r>
      <w:r w:rsidR="0043138D" w:rsidRPr="00F10028">
        <w:rPr>
          <w:rFonts w:cs="Arial"/>
          <w:sz w:val="16"/>
          <w:szCs w:val="16"/>
        </w:rPr>
        <w:t>.</w:t>
      </w:r>
      <w:r w:rsidR="0043138D" w:rsidRPr="000A5E75">
        <w:rPr>
          <w:rFonts w:cs="Arial"/>
          <w:sz w:val="16"/>
          <w:szCs w:val="16"/>
        </w:rPr>
        <w:t xml:space="preserve"> GIPS</w:t>
      </w:r>
      <w:r w:rsidRPr="000A5E75">
        <w:rPr>
          <w:rFonts w:cs="Arial"/>
          <w:sz w:val="16"/>
          <w:szCs w:val="16"/>
        </w:rPr>
        <w:t xml:space="preserve"> </w:t>
      </w:r>
      <w:r>
        <w:rPr>
          <w:rFonts w:cs="Arial"/>
          <w:sz w:val="16"/>
          <w:szCs w:val="16"/>
        </w:rPr>
        <w:t xml:space="preserve">for Verifiers </w:t>
      </w:r>
      <w:r w:rsidRPr="000A5E75">
        <w:rPr>
          <w:rFonts w:cs="Arial"/>
          <w:sz w:val="16"/>
          <w:szCs w:val="16"/>
        </w:rPr>
        <w:t>(Editi</w:t>
      </w:r>
      <w:r>
        <w:rPr>
          <w:rFonts w:cs="Arial"/>
          <w:sz w:val="16"/>
          <w:szCs w:val="16"/>
        </w:rPr>
        <w:t>e</w:t>
      </w:r>
      <w:r w:rsidRPr="000A5E75">
        <w:rPr>
          <w:rFonts w:cs="Arial"/>
          <w:sz w:val="16"/>
          <w:szCs w:val="16"/>
        </w:rPr>
        <w:t xml:space="preserve"> 20</w:t>
      </w:r>
      <w:r>
        <w:rPr>
          <w:rFonts w:cs="Arial"/>
          <w:sz w:val="16"/>
          <w:szCs w:val="16"/>
        </w:rPr>
        <w:t>20</w:t>
      </w:r>
      <w:r w:rsidRPr="000A5E75">
        <w:rPr>
          <w:rFonts w:cs="Arial"/>
          <w:sz w:val="16"/>
          <w:szCs w:val="16"/>
        </w:rPr>
        <w:t xml:space="preserve">) bevat de volgende vereisten inzake het GIPS </w:t>
      </w:r>
      <w:r>
        <w:rPr>
          <w:rFonts w:cs="Arial"/>
          <w:sz w:val="16"/>
          <w:szCs w:val="16"/>
        </w:rPr>
        <w:t>Performance Examination R</w:t>
      </w:r>
      <w:r w:rsidRPr="000A5E75">
        <w:rPr>
          <w:rFonts w:cs="Arial"/>
          <w:sz w:val="16"/>
          <w:szCs w:val="16"/>
        </w:rPr>
        <w:t>eport:</w:t>
      </w:r>
    </w:p>
    <w:p w14:paraId="12FAE73A" w14:textId="77777777" w:rsidR="00B52F9C" w:rsidRDefault="00B52F9C" w:rsidP="00F77C19">
      <w:pPr>
        <w:ind w:left="340"/>
        <w:rPr>
          <w:rFonts w:cs="Arial"/>
          <w:sz w:val="16"/>
          <w:szCs w:val="16"/>
          <w:lang w:val="en-GB"/>
        </w:rPr>
      </w:pPr>
      <w:r>
        <w:rPr>
          <w:rFonts w:cs="Arial"/>
          <w:sz w:val="16"/>
          <w:szCs w:val="16"/>
          <w:lang w:val="en-GB"/>
        </w:rPr>
        <w:t xml:space="preserve">For a composite, the performance examination report </w:t>
      </w:r>
      <w:r w:rsidRPr="000A5E75">
        <w:rPr>
          <w:rFonts w:cs="Arial"/>
          <w:sz w:val="16"/>
          <w:szCs w:val="16"/>
          <w:lang w:val="en-GB"/>
        </w:rPr>
        <w:t>must opine that</w:t>
      </w:r>
      <w:r>
        <w:rPr>
          <w:rFonts w:cs="Arial"/>
          <w:sz w:val="16"/>
          <w:szCs w:val="16"/>
          <w:lang w:val="en-GB"/>
        </w:rPr>
        <w:t>, for the period(s) for which the performance examination has been performed, the Firm has, in all material respects:</w:t>
      </w:r>
    </w:p>
    <w:p w14:paraId="3E8559A9" w14:textId="77777777" w:rsidR="00B52F9C" w:rsidRDefault="00B52F9C" w:rsidP="00F77C19">
      <w:pPr>
        <w:pStyle w:val="Lijstalinea"/>
        <w:numPr>
          <w:ilvl w:val="0"/>
          <w:numId w:val="51"/>
        </w:numPr>
        <w:ind w:left="624" w:hanging="284"/>
        <w:rPr>
          <w:rFonts w:cs="Arial"/>
          <w:sz w:val="16"/>
          <w:szCs w:val="16"/>
          <w:lang w:val="en-GB"/>
        </w:rPr>
      </w:pPr>
      <w:r>
        <w:rPr>
          <w:rFonts w:cs="Arial"/>
          <w:sz w:val="16"/>
          <w:szCs w:val="16"/>
          <w:lang w:val="en-GB"/>
        </w:rPr>
        <w:tab/>
        <w:t>Constructed the composite and calculated the composite performance in compliance with the GIPS standards; and</w:t>
      </w:r>
    </w:p>
    <w:p w14:paraId="1CCD8E13" w14:textId="77777777" w:rsidR="00B52F9C" w:rsidRDefault="00B52F9C" w:rsidP="00F77C19">
      <w:pPr>
        <w:pStyle w:val="Lijstalinea"/>
        <w:numPr>
          <w:ilvl w:val="0"/>
          <w:numId w:val="51"/>
        </w:numPr>
        <w:ind w:left="624" w:hanging="284"/>
        <w:rPr>
          <w:rFonts w:cs="Arial"/>
          <w:sz w:val="16"/>
          <w:szCs w:val="16"/>
          <w:lang w:val="en-GB"/>
        </w:rPr>
      </w:pPr>
      <w:r>
        <w:rPr>
          <w:rFonts w:cs="Arial"/>
          <w:sz w:val="16"/>
          <w:szCs w:val="16"/>
          <w:lang w:val="en-GB"/>
        </w:rPr>
        <w:tab/>
        <w:t>Prepared and presented the GIPS Composite Report in compliance with the GIPS standards</w:t>
      </w:r>
      <w:r w:rsidRPr="000A5E75">
        <w:rPr>
          <w:rFonts w:cs="Arial"/>
          <w:sz w:val="16"/>
          <w:szCs w:val="16"/>
          <w:lang w:val="en-GB"/>
        </w:rPr>
        <w:t>.</w:t>
      </w:r>
    </w:p>
    <w:p w14:paraId="14D0350A" w14:textId="77777777" w:rsidR="00B52F9C" w:rsidRDefault="00B52F9C" w:rsidP="003D3049">
      <w:pPr>
        <w:spacing w:before="120"/>
        <w:ind w:left="340"/>
        <w:rPr>
          <w:rFonts w:cs="Arial"/>
          <w:sz w:val="16"/>
          <w:szCs w:val="16"/>
          <w:lang w:val="en-GB"/>
        </w:rPr>
      </w:pPr>
      <w:r>
        <w:rPr>
          <w:rFonts w:cs="Arial"/>
          <w:sz w:val="16"/>
          <w:szCs w:val="16"/>
          <w:lang w:val="en-GB"/>
        </w:rPr>
        <w:t xml:space="preserve">For a pooled fund, the performance examination report </w:t>
      </w:r>
      <w:r w:rsidRPr="000A5E75">
        <w:rPr>
          <w:rFonts w:cs="Arial"/>
          <w:sz w:val="16"/>
          <w:szCs w:val="16"/>
          <w:lang w:val="en-GB"/>
        </w:rPr>
        <w:t>must opine that</w:t>
      </w:r>
      <w:r>
        <w:rPr>
          <w:rFonts w:cs="Arial"/>
          <w:sz w:val="16"/>
          <w:szCs w:val="16"/>
          <w:lang w:val="en-GB"/>
        </w:rPr>
        <w:t>, for the period(s) for which the performance examination has been performed, the Firm has, in all material respects:</w:t>
      </w:r>
    </w:p>
    <w:p w14:paraId="128F74B6" w14:textId="77777777" w:rsidR="00B52F9C" w:rsidRDefault="00B52F9C" w:rsidP="003D3049">
      <w:pPr>
        <w:pStyle w:val="Lijstalinea"/>
        <w:numPr>
          <w:ilvl w:val="0"/>
          <w:numId w:val="51"/>
        </w:numPr>
        <w:ind w:left="624" w:hanging="284"/>
        <w:rPr>
          <w:rFonts w:cs="Arial"/>
          <w:sz w:val="16"/>
          <w:szCs w:val="16"/>
          <w:lang w:val="en-GB"/>
        </w:rPr>
      </w:pPr>
      <w:r>
        <w:rPr>
          <w:rFonts w:cs="Arial"/>
          <w:sz w:val="16"/>
          <w:szCs w:val="16"/>
          <w:lang w:val="en-GB"/>
        </w:rPr>
        <w:tab/>
        <w:t>Calculated the pooled fund performance in compliance with the GIPS standards; and</w:t>
      </w:r>
    </w:p>
    <w:p w14:paraId="247D26D0" w14:textId="77777777" w:rsidR="00B52F9C" w:rsidRDefault="00B52F9C" w:rsidP="003D3049">
      <w:pPr>
        <w:pStyle w:val="Lijstalinea"/>
        <w:numPr>
          <w:ilvl w:val="0"/>
          <w:numId w:val="51"/>
        </w:numPr>
        <w:ind w:left="624" w:hanging="284"/>
        <w:rPr>
          <w:rFonts w:cs="Arial"/>
          <w:sz w:val="16"/>
          <w:szCs w:val="16"/>
          <w:lang w:val="en-GB"/>
        </w:rPr>
      </w:pPr>
      <w:r>
        <w:rPr>
          <w:rFonts w:cs="Arial"/>
          <w:sz w:val="16"/>
          <w:szCs w:val="16"/>
          <w:lang w:val="en-GB"/>
        </w:rPr>
        <w:tab/>
        <w:t>Prepared and presented the GIPS Pooled Fund Report in compliance with the GIPS standards</w:t>
      </w:r>
      <w:r w:rsidRPr="000A5E75">
        <w:rPr>
          <w:rFonts w:cs="Arial"/>
          <w:sz w:val="16"/>
          <w:szCs w:val="16"/>
          <w:lang w:val="en-GB"/>
        </w:rPr>
        <w:t>.</w:t>
      </w:r>
    </w:p>
    <w:p w14:paraId="7046B1FB" w14:textId="77777777" w:rsidR="00B52F9C" w:rsidRPr="000A5E75" w:rsidRDefault="00B52F9C" w:rsidP="00F77C19">
      <w:pPr>
        <w:spacing w:before="120"/>
        <w:ind w:left="624" w:hanging="284"/>
        <w:rPr>
          <w:rFonts w:cs="Arial"/>
          <w:sz w:val="16"/>
          <w:szCs w:val="16"/>
          <w:lang w:val="en-GB"/>
        </w:rPr>
      </w:pPr>
      <w:r w:rsidRPr="000A5E75">
        <w:rPr>
          <w:rFonts w:cs="Arial"/>
          <w:sz w:val="16"/>
          <w:szCs w:val="16"/>
          <w:lang w:val="en-GB"/>
        </w:rPr>
        <w:t xml:space="preserve">The following information is also required to be included in the </w:t>
      </w:r>
      <w:r>
        <w:rPr>
          <w:rFonts w:cs="Arial"/>
          <w:sz w:val="16"/>
          <w:szCs w:val="16"/>
          <w:lang w:val="en-GB"/>
        </w:rPr>
        <w:t>performance examination</w:t>
      </w:r>
      <w:r w:rsidRPr="000A5E75">
        <w:rPr>
          <w:rFonts w:cs="Arial"/>
          <w:sz w:val="16"/>
          <w:szCs w:val="16"/>
          <w:lang w:val="en-GB"/>
        </w:rPr>
        <w:t xml:space="preserve"> report:</w:t>
      </w:r>
    </w:p>
    <w:p w14:paraId="6326E1C4" w14:textId="77777777" w:rsidR="00B52F9C" w:rsidRPr="000A5E75" w:rsidRDefault="00B52F9C" w:rsidP="00F77C19">
      <w:pPr>
        <w:pStyle w:val="Lijstalinea"/>
        <w:numPr>
          <w:ilvl w:val="0"/>
          <w:numId w:val="51"/>
        </w:numPr>
        <w:ind w:left="624" w:hanging="284"/>
        <w:rPr>
          <w:rFonts w:cs="Arial"/>
          <w:sz w:val="16"/>
          <w:szCs w:val="16"/>
          <w:lang w:val="en-GB"/>
        </w:rPr>
      </w:pPr>
      <w:r>
        <w:rPr>
          <w:rFonts w:cs="Arial"/>
          <w:sz w:val="16"/>
          <w:szCs w:val="16"/>
          <w:lang w:val="en-GB"/>
        </w:rPr>
        <w:tab/>
      </w:r>
      <w:r w:rsidRPr="000A5E75">
        <w:rPr>
          <w:rFonts w:cs="Arial"/>
          <w:sz w:val="16"/>
          <w:szCs w:val="16"/>
          <w:lang w:val="en-GB"/>
        </w:rPr>
        <w:t>the report title</w:t>
      </w:r>
      <w:r>
        <w:rPr>
          <w:rFonts w:cs="Arial"/>
          <w:sz w:val="16"/>
          <w:szCs w:val="16"/>
          <w:lang w:val="en-GB"/>
        </w:rPr>
        <w:t xml:space="preserve">, which must include the </w:t>
      </w:r>
      <w:r w:rsidR="0043138D">
        <w:rPr>
          <w:rFonts w:cs="Arial"/>
          <w:sz w:val="16"/>
          <w:szCs w:val="16"/>
          <w:lang w:val="en-GB"/>
        </w:rPr>
        <w:t>words</w:t>
      </w:r>
      <w:r>
        <w:rPr>
          <w:rFonts w:cs="Arial"/>
          <w:sz w:val="16"/>
          <w:szCs w:val="16"/>
          <w:lang w:val="en-GB"/>
        </w:rPr>
        <w:t xml:space="preserve"> ‘performance examination’</w:t>
      </w:r>
      <w:r w:rsidRPr="000A5E75">
        <w:rPr>
          <w:rFonts w:cs="Arial"/>
          <w:sz w:val="16"/>
          <w:szCs w:val="16"/>
          <w:lang w:val="en-GB"/>
        </w:rPr>
        <w:t>;</w:t>
      </w:r>
    </w:p>
    <w:p w14:paraId="65B01882" w14:textId="77777777" w:rsidR="00B52F9C" w:rsidRPr="000A5E75" w:rsidRDefault="00B52F9C" w:rsidP="00F77C19">
      <w:pPr>
        <w:pStyle w:val="Lijstalinea"/>
        <w:numPr>
          <w:ilvl w:val="0"/>
          <w:numId w:val="51"/>
        </w:numPr>
        <w:ind w:left="624" w:hanging="284"/>
        <w:rPr>
          <w:rFonts w:cs="Arial"/>
          <w:sz w:val="16"/>
          <w:szCs w:val="16"/>
          <w:lang w:val="en-GB"/>
        </w:rPr>
      </w:pPr>
      <w:r>
        <w:rPr>
          <w:rFonts w:cs="Arial"/>
          <w:sz w:val="16"/>
          <w:szCs w:val="16"/>
          <w:lang w:val="en-GB"/>
        </w:rPr>
        <w:tab/>
      </w:r>
      <w:r w:rsidRPr="000A5E75">
        <w:rPr>
          <w:rFonts w:cs="Arial"/>
          <w:sz w:val="16"/>
          <w:szCs w:val="16"/>
          <w:lang w:val="en-GB"/>
        </w:rPr>
        <w:t>the report date;</w:t>
      </w:r>
    </w:p>
    <w:p w14:paraId="2FA91A2E" w14:textId="77777777" w:rsidR="00B52F9C" w:rsidRPr="000A5E75" w:rsidRDefault="00B52F9C" w:rsidP="00F77C19">
      <w:pPr>
        <w:pStyle w:val="Lijstalinea"/>
        <w:numPr>
          <w:ilvl w:val="0"/>
          <w:numId w:val="51"/>
        </w:numPr>
        <w:ind w:left="624" w:hanging="284"/>
        <w:rPr>
          <w:rFonts w:cs="Arial"/>
          <w:sz w:val="16"/>
          <w:szCs w:val="16"/>
          <w:lang w:val="en-GB"/>
        </w:rPr>
      </w:pPr>
      <w:r>
        <w:rPr>
          <w:rFonts w:cs="Arial"/>
          <w:sz w:val="16"/>
          <w:szCs w:val="16"/>
          <w:lang w:val="en-GB"/>
        </w:rPr>
        <w:tab/>
      </w:r>
      <w:r w:rsidRPr="000A5E75">
        <w:rPr>
          <w:rFonts w:cs="Arial"/>
          <w:sz w:val="16"/>
          <w:szCs w:val="16"/>
          <w:lang w:val="en-GB"/>
        </w:rPr>
        <w:t>the report addressee;</w:t>
      </w:r>
    </w:p>
    <w:p w14:paraId="055E2038" w14:textId="77777777" w:rsidR="00B52F9C" w:rsidRPr="000A5E75" w:rsidRDefault="00B52F9C" w:rsidP="00F77C19">
      <w:pPr>
        <w:pStyle w:val="Lijstalinea"/>
        <w:numPr>
          <w:ilvl w:val="0"/>
          <w:numId w:val="51"/>
        </w:numPr>
        <w:ind w:left="624" w:hanging="284"/>
        <w:rPr>
          <w:rFonts w:cs="Arial"/>
          <w:sz w:val="16"/>
          <w:szCs w:val="16"/>
          <w:lang w:val="en-GB"/>
        </w:rPr>
      </w:pPr>
      <w:r>
        <w:rPr>
          <w:rFonts w:cs="Arial"/>
          <w:sz w:val="16"/>
          <w:szCs w:val="16"/>
          <w:lang w:val="en-GB"/>
        </w:rPr>
        <w:tab/>
      </w:r>
      <w:r w:rsidRPr="000A5E75">
        <w:rPr>
          <w:rFonts w:cs="Arial"/>
          <w:sz w:val="16"/>
          <w:szCs w:val="16"/>
          <w:lang w:val="en-GB"/>
        </w:rPr>
        <w:t xml:space="preserve">the defined </w:t>
      </w:r>
      <w:r>
        <w:rPr>
          <w:rFonts w:cs="Arial"/>
          <w:sz w:val="16"/>
          <w:szCs w:val="16"/>
          <w:lang w:val="en-GB"/>
        </w:rPr>
        <w:t>F</w:t>
      </w:r>
      <w:r w:rsidRPr="000A5E75">
        <w:rPr>
          <w:rFonts w:cs="Arial"/>
          <w:sz w:val="16"/>
          <w:szCs w:val="16"/>
          <w:lang w:val="en-GB"/>
        </w:rPr>
        <w:t>irm for which the verification has been performed;</w:t>
      </w:r>
    </w:p>
    <w:p w14:paraId="0706BF17" w14:textId="77777777" w:rsidR="00B52F9C" w:rsidRPr="000A5E75" w:rsidRDefault="00B52F9C" w:rsidP="00F77C19">
      <w:pPr>
        <w:pStyle w:val="Lijstalinea"/>
        <w:numPr>
          <w:ilvl w:val="0"/>
          <w:numId w:val="51"/>
        </w:numPr>
        <w:ind w:left="624" w:hanging="284"/>
        <w:rPr>
          <w:rFonts w:cs="Arial"/>
          <w:sz w:val="16"/>
          <w:szCs w:val="16"/>
          <w:lang w:val="en-GB"/>
        </w:rPr>
      </w:pPr>
      <w:r>
        <w:rPr>
          <w:rFonts w:cs="Arial"/>
          <w:sz w:val="16"/>
          <w:szCs w:val="16"/>
          <w:lang w:val="en-GB"/>
        </w:rPr>
        <w:tab/>
      </w:r>
      <w:r w:rsidRPr="000A5E75">
        <w:rPr>
          <w:rFonts w:cs="Arial"/>
          <w:sz w:val="16"/>
          <w:szCs w:val="16"/>
          <w:lang w:val="en-GB"/>
        </w:rPr>
        <w:t>the period(s) for which the verification has been performed;</w:t>
      </w:r>
    </w:p>
    <w:p w14:paraId="28DD986B" w14:textId="77777777" w:rsidR="00B52F9C" w:rsidRPr="000A5E75" w:rsidRDefault="00B52F9C" w:rsidP="00F77C19">
      <w:pPr>
        <w:pStyle w:val="Lijstalinea"/>
        <w:numPr>
          <w:ilvl w:val="0"/>
          <w:numId w:val="51"/>
        </w:numPr>
        <w:ind w:left="624" w:hanging="284"/>
        <w:rPr>
          <w:rFonts w:cs="Arial"/>
          <w:sz w:val="16"/>
          <w:szCs w:val="16"/>
          <w:lang w:val="en-GB"/>
        </w:rPr>
      </w:pPr>
      <w:r>
        <w:rPr>
          <w:rFonts w:cs="Arial"/>
          <w:sz w:val="16"/>
          <w:szCs w:val="16"/>
          <w:lang w:val="en-GB"/>
        </w:rPr>
        <w:tab/>
      </w:r>
      <w:r w:rsidRPr="000A5E75">
        <w:rPr>
          <w:rFonts w:cs="Arial"/>
          <w:sz w:val="16"/>
          <w:szCs w:val="16"/>
          <w:lang w:val="en-GB"/>
        </w:rPr>
        <w:t xml:space="preserve">the respective responsibilities of the </w:t>
      </w:r>
      <w:r>
        <w:rPr>
          <w:rFonts w:cs="Arial"/>
          <w:sz w:val="16"/>
          <w:szCs w:val="16"/>
          <w:lang w:val="en-GB"/>
        </w:rPr>
        <w:t>F</w:t>
      </w:r>
      <w:r w:rsidRPr="000A5E75">
        <w:rPr>
          <w:rFonts w:cs="Arial"/>
          <w:sz w:val="16"/>
          <w:szCs w:val="16"/>
          <w:lang w:val="en-GB"/>
        </w:rPr>
        <w:t xml:space="preserve">irm’s management and of the verifier, including a statement acknowledging the </w:t>
      </w:r>
      <w:r>
        <w:rPr>
          <w:rFonts w:cs="Arial"/>
          <w:sz w:val="16"/>
          <w:szCs w:val="16"/>
          <w:lang w:val="en-GB"/>
        </w:rPr>
        <w:t xml:space="preserve">Firm’s </w:t>
      </w:r>
      <w:r w:rsidRPr="000A5E75">
        <w:rPr>
          <w:rFonts w:cs="Arial"/>
          <w:sz w:val="16"/>
          <w:szCs w:val="16"/>
          <w:lang w:val="en-GB"/>
        </w:rPr>
        <w:t>responsibility for the claim of compliance</w:t>
      </w:r>
      <w:r>
        <w:rPr>
          <w:rFonts w:cs="Arial"/>
          <w:sz w:val="16"/>
          <w:szCs w:val="16"/>
          <w:lang w:val="en-GB"/>
        </w:rPr>
        <w:t xml:space="preserve"> and for the GIPS Composite Report or GIPS Pooled Fund Report</w:t>
      </w:r>
      <w:r w:rsidRPr="000A5E75">
        <w:rPr>
          <w:rFonts w:cs="Arial"/>
          <w:sz w:val="16"/>
          <w:szCs w:val="16"/>
          <w:lang w:val="en-GB"/>
        </w:rPr>
        <w:t>;</w:t>
      </w:r>
    </w:p>
    <w:p w14:paraId="582D0A26" w14:textId="77777777" w:rsidR="00B52F9C" w:rsidRDefault="00B52F9C" w:rsidP="00F77C19">
      <w:pPr>
        <w:pStyle w:val="Lijstalinea"/>
        <w:numPr>
          <w:ilvl w:val="0"/>
          <w:numId w:val="51"/>
        </w:numPr>
        <w:ind w:left="624" w:hanging="284"/>
        <w:rPr>
          <w:rFonts w:cs="Arial"/>
          <w:sz w:val="16"/>
          <w:szCs w:val="16"/>
          <w:lang w:val="en-GB"/>
        </w:rPr>
      </w:pPr>
      <w:r>
        <w:rPr>
          <w:rFonts w:cs="Arial"/>
          <w:sz w:val="16"/>
          <w:szCs w:val="16"/>
          <w:lang w:val="en-GB"/>
        </w:rPr>
        <w:tab/>
        <w:t>the period(s) for which the performance examination has been performed;</w:t>
      </w:r>
    </w:p>
    <w:p w14:paraId="52EB465F" w14:textId="77777777" w:rsidR="00B52F9C" w:rsidRDefault="00B52F9C" w:rsidP="00F77C19">
      <w:pPr>
        <w:pStyle w:val="Lijstalinea"/>
        <w:numPr>
          <w:ilvl w:val="0"/>
          <w:numId w:val="51"/>
        </w:numPr>
        <w:ind w:left="624" w:hanging="284"/>
        <w:rPr>
          <w:rFonts w:cs="Arial"/>
          <w:sz w:val="16"/>
          <w:szCs w:val="16"/>
          <w:lang w:val="en-GB"/>
        </w:rPr>
      </w:pPr>
      <w:r>
        <w:rPr>
          <w:rFonts w:cs="Arial"/>
          <w:sz w:val="16"/>
          <w:szCs w:val="16"/>
          <w:lang w:val="en-GB"/>
        </w:rPr>
        <w:tab/>
        <w:t>For Composites:</w:t>
      </w:r>
    </w:p>
    <w:p w14:paraId="26F779F0" w14:textId="77777777" w:rsidR="00B52F9C" w:rsidRDefault="00B52F9C" w:rsidP="00B52F9C">
      <w:pPr>
        <w:pStyle w:val="Lijstalinea"/>
        <w:numPr>
          <w:ilvl w:val="1"/>
          <w:numId w:val="51"/>
        </w:numPr>
        <w:ind w:left="908" w:hanging="284"/>
        <w:rPr>
          <w:rFonts w:cs="Arial"/>
          <w:sz w:val="16"/>
          <w:szCs w:val="16"/>
          <w:lang w:val="en-GB"/>
        </w:rPr>
      </w:pPr>
      <w:r>
        <w:rPr>
          <w:rFonts w:cs="Arial"/>
          <w:sz w:val="16"/>
          <w:szCs w:val="16"/>
          <w:lang w:val="en-GB"/>
        </w:rPr>
        <w:t>The name of the composite that has been examined;</w:t>
      </w:r>
    </w:p>
    <w:p w14:paraId="7F0DB457" w14:textId="77777777" w:rsidR="00B52F9C" w:rsidRDefault="00B52F9C" w:rsidP="00B52F9C">
      <w:pPr>
        <w:pStyle w:val="Lijstalinea"/>
        <w:numPr>
          <w:ilvl w:val="1"/>
          <w:numId w:val="51"/>
        </w:numPr>
        <w:ind w:left="908" w:hanging="284"/>
        <w:rPr>
          <w:rFonts w:cs="Arial"/>
          <w:sz w:val="16"/>
          <w:szCs w:val="16"/>
          <w:lang w:val="en-GB"/>
        </w:rPr>
      </w:pPr>
      <w:r w:rsidRPr="00B52F9C">
        <w:rPr>
          <w:rFonts w:cs="Arial"/>
          <w:sz w:val="16"/>
          <w:szCs w:val="16"/>
          <w:lang w:val="en-GB"/>
        </w:rPr>
        <w:t>A statement indicating that the performance examination of the specified composite and its associated GIPS Co</w:t>
      </w:r>
      <w:r w:rsidRPr="00D972D2">
        <w:rPr>
          <w:rFonts w:cs="Arial"/>
          <w:sz w:val="16"/>
          <w:szCs w:val="16"/>
          <w:lang w:val="en-GB"/>
        </w:rPr>
        <w:t>mposite Report has been performed in accordance with the required performance examination procedures of the GIPS standards;</w:t>
      </w:r>
    </w:p>
    <w:p w14:paraId="4BCC6ABC" w14:textId="77777777" w:rsidR="00D972D2" w:rsidRDefault="00D972D2" w:rsidP="00D972D2">
      <w:pPr>
        <w:pStyle w:val="Lijstalinea"/>
        <w:numPr>
          <w:ilvl w:val="0"/>
          <w:numId w:val="51"/>
        </w:numPr>
        <w:ind w:left="624" w:hanging="284"/>
        <w:rPr>
          <w:rFonts w:cs="Arial"/>
          <w:sz w:val="16"/>
          <w:szCs w:val="16"/>
          <w:lang w:val="en-GB"/>
        </w:rPr>
      </w:pPr>
      <w:r>
        <w:rPr>
          <w:rFonts w:cs="Arial"/>
          <w:sz w:val="16"/>
          <w:szCs w:val="16"/>
          <w:lang w:val="en-GB"/>
        </w:rPr>
        <w:t xml:space="preserve"> </w:t>
      </w:r>
      <w:r>
        <w:rPr>
          <w:rFonts w:cs="Arial"/>
          <w:sz w:val="16"/>
          <w:szCs w:val="16"/>
          <w:lang w:val="en-GB"/>
        </w:rPr>
        <w:tab/>
        <w:t>For Pooled Funds:</w:t>
      </w:r>
    </w:p>
    <w:p w14:paraId="7C279552" w14:textId="77777777" w:rsidR="00D972D2" w:rsidRDefault="00D972D2" w:rsidP="00D972D2">
      <w:pPr>
        <w:pStyle w:val="Lijstalinea"/>
        <w:numPr>
          <w:ilvl w:val="1"/>
          <w:numId w:val="51"/>
        </w:numPr>
        <w:ind w:left="908" w:hanging="284"/>
        <w:rPr>
          <w:rFonts w:cs="Arial"/>
          <w:sz w:val="16"/>
          <w:szCs w:val="16"/>
          <w:lang w:val="en-GB"/>
        </w:rPr>
      </w:pPr>
      <w:r>
        <w:rPr>
          <w:rFonts w:cs="Arial"/>
          <w:sz w:val="16"/>
          <w:szCs w:val="16"/>
          <w:lang w:val="en-GB"/>
        </w:rPr>
        <w:t>The name of the pooled fund that has been examined;</w:t>
      </w:r>
    </w:p>
    <w:p w14:paraId="159861A1" w14:textId="77777777" w:rsidR="00D972D2" w:rsidRPr="00D972D2" w:rsidRDefault="00D972D2" w:rsidP="00D972D2">
      <w:pPr>
        <w:pStyle w:val="Lijstalinea"/>
        <w:numPr>
          <w:ilvl w:val="1"/>
          <w:numId w:val="51"/>
        </w:numPr>
        <w:ind w:left="908" w:hanging="284"/>
        <w:rPr>
          <w:rFonts w:cs="Arial"/>
          <w:sz w:val="16"/>
          <w:szCs w:val="16"/>
          <w:lang w:val="en-GB"/>
        </w:rPr>
      </w:pPr>
      <w:r w:rsidRPr="00D972D2">
        <w:rPr>
          <w:rFonts w:cs="Arial"/>
          <w:sz w:val="16"/>
          <w:szCs w:val="16"/>
          <w:lang w:val="en-GB"/>
        </w:rPr>
        <w:t xml:space="preserve">A statement indicating that the performance examination of the specified </w:t>
      </w:r>
      <w:r>
        <w:rPr>
          <w:rFonts w:cs="Arial"/>
          <w:sz w:val="16"/>
          <w:szCs w:val="16"/>
          <w:lang w:val="en-GB"/>
        </w:rPr>
        <w:t>pooled fund</w:t>
      </w:r>
      <w:r w:rsidRPr="00D972D2">
        <w:rPr>
          <w:rFonts w:cs="Arial"/>
          <w:sz w:val="16"/>
          <w:szCs w:val="16"/>
          <w:lang w:val="en-GB"/>
        </w:rPr>
        <w:t xml:space="preserve"> and its associated GIPS </w:t>
      </w:r>
      <w:r>
        <w:rPr>
          <w:rFonts w:cs="Arial"/>
          <w:sz w:val="16"/>
          <w:szCs w:val="16"/>
          <w:lang w:val="en-GB"/>
        </w:rPr>
        <w:t>Pooled Fund</w:t>
      </w:r>
      <w:r w:rsidRPr="00D972D2">
        <w:rPr>
          <w:rFonts w:cs="Arial"/>
          <w:sz w:val="16"/>
          <w:szCs w:val="16"/>
          <w:lang w:val="en-GB"/>
        </w:rPr>
        <w:t xml:space="preserve"> Report has been performed in accordance with the required performance examination procedures of the GIPS standards;</w:t>
      </w:r>
    </w:p>
    <w:p w14:paraId="11E61444" w14:textId="77777777" w:rsidR="00B52F9C" w:rsidRPr="00D972D2" w:rsidRDefault="00B52F9C" w:rsidP="00D972D2">
      <w:pPr>
        <w:pStyle w:val="Lijstalinea"/>
        <w:numPr>
          <w:ilvl w:val="0"/>
          <w:numId w:val="51"/>
        </w:numPr>
        <w:ind w:left="624" w:hanging="284"/>
        <w:rPr>
          <w:rFonts w:cs="Arial"/>
          <w:sz w:val="16"/>
          <w:szCs w:val="16"/>
          <w:lang w:val="en-GB"/>
        </w:rPr>
      </w:pPr>
      <w:r w:rsidRPr="00D972D2">
        <w:rPr>
          <w:rFonts w:cs="Arial"/>
          <w:sz w:val="16"/>
          <w:szCs w:val="16"/>
          <w:lang w:val="en-GB"/>
        </w:rPr>
        <w:tab/>
        <w:t xml:space="preserve">a statement indicating that the </w:t>
      </w:r>
      <w:r w:rsidR="00D972D2">
        <w:rPr>
          <w:rFonts w:cs="Arial"/>
          <w:sz w:val="16"/>
          <w:szCs w:val="16"/>
          <w:lang w:val="en-GB"/>
        </w:rPr>
        <w:t>performance examination</w:t>
      </w:r>
      <w:r w:rsidRPr="00D972D2">
        <w:rPr>
          <w:rFonts w:cs="Arial"/>
          <w:sz w:val="16"/>
          <w:szCs w:val="16"/>
          <w:lang w:val="en-GB"/>
        </w:rPr>
        <w:t xml:space="preserve"> includes testing performed on a sample basis;</w:t>
      </w:r>
    </w:p>
    <w:p w14:paraId="42A41FB6" w14:textId="77777777" w:rsidR="00B52F9C" w:rsidRPr="000A5E75" w:rsidRDefault="00B52F9C" w:rsidP="00F77C19">
      <w:pPr>
        <w:pStyle w:val="Lijstalinea"/>
        <w:numPr>
          <w:ilvl w:val="0"/>
          <w:numId w:val="51"/>
        </w:numPr>
        <w:ind w:left="624" w:hanging="284"/>
        <w:rPr>
          <w:rFonts w:cs="Arial"/>
          <w:sz w:val="16"/>
          <w:szCs w:val="16"/>
          <w:lang w:val="en-GB"/>
        </w:rPr>
      </w:pPr>
      <w:r>
        <w:rPr>
          <w:rFonts w:cs="Arial"/>
          <w:sz w:val="16"/>
          <w:szCs w:val="16"/>
          <w:lang w:val="en-GB"/>
        </w:rPr>
        <w:t xml:space="preserve"> </w:t>
      </w:r>
      <w:r>
        <w:rPr>
          <w:rFonts w:cs="Arial"/>
          <w:sz w:val="16"/>
          <w:szCs w:val="16"/>
          <w:lang w:val="en-GB"/>
        </w:rPr>
        <w:tab/>
        <w:t>language indicating that the verifier is independent from the Firm;</w:t>
      </w:r>
    </w:p>
    <w:p w14:paraId="2D616D00" w14:textId="77777777" w:rsidR="00B52F9C" w:rsidRDefault="00B52F9C" w:rsidP="00F77C19">
      <w:pPr>
        <w:pStyle w:val="Lijstalinea"/>
        <w:numPr>
          <w:ilvl w:val="0"/>
          <w:numId w:val="51"/>
        </w:numPr>
        <w:ind w:left="624" w:hanging="284"/>
        <w:rPr>
          <w:rFonts w:cs="Arial"/>
          <w:sz w:val="16"/>
          <w:szCs w:val="16"/>
          <w:lang w:val="en-GB"/>
        </w:rPr>
      </w:pPr>
      <w:r>
        <w:rPr>
          <w:rFonts w:cs="Arial"/>
          <w:sz w:val="16"/>
          <w:szCs w:val="16"/>
          <w:lang w:val="en-GB"/>
        </w:rPr>
        <w:tab/>
      </w:r>
      <w:r w:rsidRPr="000A5E75">
        <w:rPr>
          <w:rFonts w:cs="Arial"/>
          <w:sz w:val="16"/>
          <w:szCs w:val="16"/>
          <w:lang w:val="en-GB"/>
        </w:rPr>
        <w:t xml:space="preserve">a statement indicating that </w:t>
      </w:r>
      <w:r w:rsidR="00D972D2">
        <w:rPr>
          <w:rFonts w:cs="Arial"/>
          <w:sz w:val="16"/>
          <w:szCs w:val="16"/>
          <w:lang w:val="en-GB"/>
        </w:rPr>
        <w:t>performance examination</w:t>
      </w:r>
      <w:r w:rsidRPr="000A5E75">
        <w:rPr>
          <w:rFonts w:cs="Arial"/>
          <w:sz w:val="16"/>
          <w:szCs w:val="16"/>
          <w:lang w:val="en-GB"/>
        </w:rPr>
        <w:t xml:space="preserve"> does not </w:t>
      </w:r>
      <w:r>
        <w:rPr>
          <w:rFonts w:cs="Arial"/>
          <w:sz w:val="16"/>
          <w:szCs w:val="16"/>
          <w:lang w:val="en-GB"/>
        </w:rPr>
        <w:t xml:space="preserve">provide assurance on </w:t>
      </w:r>
      <w:r w:rsidRPr="000A5E75">
        <w:rPr>
          <w:rFonts w:cs="Arial"/>
          <w:sz w:val="16"/>
          <w:szCs w:val="16"/>
          <w:lang w:val="en-GB"/>
        </w:rPr>
        <w:t xml:space="preserve">any </w:t>
      </w:r>
      <w:r w:rsidR="00D972D2">
        <w:rPr>
          <w:rFonts w:cs="Arial"/>
          <w:sz w:val="16"/>
          <w:szCs w:val="16"/>
          <w:lang w:val="en-GB"/>
        </w:rPr>
        <w:t xml:space="preserve">other </w:t>
      </w:r>
      <w:r w:rsidRPr="000A5E75">
        <w:rPr>
          <w:rFonts w:cs="Arial"/>
          <w:sz w:val="16"/>
          <w:szCs w:val="16"/>
          <w:lang w:val="en-GB"/>
        </w:rPr>
        <w:t xml:space="preserve">specific </w:t>
      </w:r>
      <w:r w:rsidR="00D972D2">
        <w:rPr>
          <w:rFonts w:cs="Arial"/>
          <w:sz w:val="16"/>
          <w:szCs w:val="16"/>
          <w:lang w:val="en-GB"/>
        </w:rPr>
        <w:t xml:space="preserve">composite or pooled fund </w:t>
      </w:r>
      <w:r>
        <w:rPr>
          <w:rFonts w:cs="Arial"/>
          <w:sz w:val="16"/>
          <w:szCs w:val="16"/>
          <w:lang w:val="en-GB"/>
        </w:rPr>
        <w:t>performance report</w:t>
      </w:r>
      <w:r w:rsidRPr="000A5E75">
        <w:rPr>
          <w:rFonts w:cs="Arial"/>
          <w:sz w:val="16"/>
          <w:szCs w:val="16"/>
          <w:lang w:val="en-GB"/>
        </w:rPr>
        <w:t>;</w:t>
      </w:r>
    </w:p>
    <w:p w14:paraId="0D9F5159" w14:textId="77777777" w:rsidR="00D972D2" w:rsidRDefault="00B52F9C" w:rsidP="00F77C19">
      <w:pPr>
        <w:pStyle w:val="Lijstalinea"/>
        <w:numPr>
          <w:ilvl w:val="0"/>
          <w:numId w:val="51"/>
        </w:numPr>
        <w:ind w:left="624" w:hanging="284"/>
        <w:rPr>
          <w:rFonts w:cs="Arial"/>
          <w:sz w:val="16"/>
          <w:szCs w:val="16"/>
          <w:lang w:val="en-GB"/>
        </w:rPr>
      </w:pPr>
      <w:r>
        <w:rPr>
          <w:rFonts w:cs="Arial"/>
          <w:sz w:val="16"/>
          <w:szCs w:val="16"/>
          <w:lang w:val="en-GB"/>
        </w:rPr>
        <w:tab/>
      </w:r>
      <w:r w:rsidR="00D972D2">
        <w:rPr>
          <w:rFonts w:cs="Arial"/>
          <w:sz w:val="16"/>
          <w:szCs w:val="16"/>
          <w:lang w:val="en-GB"/>
        </w:rPr>
        <w:t xml:space="preserve">a statement indicating whether or not the performance examination covers supplemental information included in the GIPS Composite Report or GIPS Pooled Fund Report, if applicable; </w:t>
      </w:r>
    </w:p>
    <w:p w14:paraId="34008D96" w14:textId="77777777" w:rsidR="00B52F9C" w:rsidRPr="00277660" w:rsidRDefault="00D972D2" w:rsidP="00D972D2">
      <w:pPr>
        <w:pStyle w:val="Lijstalinea"/>
        <w:numPr>
          <w:ilvl w:val="0"/>
          <w:numId w:val="51"/>
        </w:numPr>
        <w:ind w:left="624" w:hanging="284"/>
        <w:rPr>
          <w:rFonts w:cs="Arial"/>
          <w:sz w:val="16"/>
          <w:szCs w:val="16"/>
          <w:lang w:val="en-GB"/>
        </w:rPr>
      </w:pPr>
      <w:r w:rsidRPr="00D972D2">
        <w:rPr>
          <w:rFonts w:cs="Arial"/>
          <w:sz w:val="16"/>
          <w:szCs w:val="16"/>
          <w:lang w:val="en-GB"/>
        </w:rPr>
        <w:t xml:space="preserve"> </w:t>
      </w:r>
      <w:r w:rsidRPr="00D972D2">
        <w:rPr>
          <w:rFonts w:cs="Arial"/>
          <w:sz w:val="16"/>
          <w:szCs w:val="16"/>
          <w:lang w:val="en-GB"/>
        </w:rPr>
        <w:tab/>
      </w:r>
      <w:r w:rsidR="00B52F9C" w:rsidRPr="00D972D2">
        <w:rPr>
          <w:rFonts w:cs="Arial"/>
          <w:sz w:val="16"/>
          <w:szCs w:val="16"/>
          <w:lang w:val="en-GB"/>
        </w:rPr>
        <w:t xml:space="preserve">a statement describing any other professional guidance that has been applied (e.g., AICPA, IAASB, ICAEW, JICPA guidance); </w:t>
      </w:r>
    </w:p>
    <w:p w14:paraId="14448D8F" w14:textId="77777777" w:rsidR="00B52F9C" w:rsidRPr="000A5E75" w:rsidRDefault="00B52F9C" w:rsidP="00F77C19">
      <w:pPr>
        <w:pStyle w:val="Lijstalinea"/>
        <w:numPr>
          <w:ilvl w:val="0"/>
          <w:numId w:val="51"/>
        </w:numPr>
        <w:ind w:left="624" w:hanging="284"/>
        <w:rPr>
          <w:rFonts w:cs="Arial"/>
          <w:sz w:val="16"/>
          <w:szCs w:val="16"/>
          <w:lang w:val="en-GB"/>
        </w:rPr>
      </w:pPr>
      <w:r>
        <w:rPr>
          <w:rFonts w:cs="Arial"/>
          <w:sz w:val="16"/>
          <w:szCs w:val="16"/>
          <w:lang w:val="en-GB"/>
        </w:rPr>
        <w:tab/>
        <w:t>th</w:t>
      </w:r>
      <w:r w:rsidRPr="00E21086">
        <w:rPr>
          <w:rFonts w:cs="Arial"/>
          <w:sz w:val="16"/>
          <w:szCs w:val="16"/>
          <w:lang w:val="en-GB"/>
        </w:rPr>
        <w:t>e following statement: “GIPS® is a registered trademark of CFA Institute. CFA Institute does</w:t>
      </w:r>
      <w:r>
        <w:rPr>
          <w:rFonts w:cs="Arial"/>
          <w:sz w:val="16"/>
          <w:szCs w:val="16"/>
          <w:lang w:val="en-GB"/>
        </w:rPr>
        <w:t xml:space="preserve"> </w:t>
      </w:r>
      <w:r w:rsidRPr="00E21086">
        <w:rPr>
          <w:rFonts w:cs="Arial"/>
          <w:sz w:val="16"/>
          <w:szCs w:val="16"/>
          <w:lang w:val="en-GB"/>
        </w:rPr>
        <w:t>not endorse or promote this organization, nor does it warrant the accuracy or quality of the</w:t>
      </w:r>
      <w:r>
        <w:rPr>
          <w:rFonts w:cs="Arial"/>
          <w:sz w:val="16"/>
          <w:szCs w:val="16"/>
          <w:lang w:val="en-GB"/>
        </w:rPr>
        <w:t xml:space="preserve"> </w:t>
      </w:r>
      <w:r w:rsidRPr="00E21086">
        <w:rPr>
          <w:rFonts w:cs="Arial"/>
          <w:sz w:val="16"/>
          <w:szCs w:val="16"/>
          <w:lang w:val="en-GB"/>
        </w:rPr>
        <w:t>content contained herein.”</w:t>
      </w:r>
      <w:r>
        <w:rPr>
          <w:rFonts w:cs="Arial"/>
          <w:sz w:val="16"/>
          <w:szCs w:val="16"/>
          <w:lang w:val="en-GB"/>
        </w:rPr>
        <w:t xml:space="preserve">; </w:t>
      </w:r>
      <w:r w:rsidRPr="000A5E75">
        <w:rPr>
          <w:rFonts w:cs="Arial"/>
          <w:sz w:val="16"/>
          <w:szCs w:val="16"/>
          <w:lang w:val="en-GB"/>
        </w:rPr>
        <w:t>and</w:t>
      </w:r>
    </w:p>
    <w:p w14:paraId="24F7672A" w14:textId="77777777" w:rsidR="00B52F9C" w:rsidRPr="000A5E75" w:rsidRDefault="00B52F9C" w:rsidP="00F77C19">
      <w:pPr>
        <w:pStyle w:val="Lijstalinea"/>
        <w:numPr>
          <w:ilvl w:val="0"/>
          <w:numId w:val="51"/>
        </w:numPr>
        <w:ind w:left="624" w:hanging="284"/>
        <w:rPr>
          <w:rFonts w:cs="Arial"/>
          <w:sz w:val="16"/>
          <w:szCs w:val="16"/>
          <w:lang w:val="en-GB"/>
        </w:rPr>
      </w:pPr>
      <w:r>
        <w:rPr>
          <w:rFonts w:cs="Arial"/>
          <w:sz w:val="16"/>
          <w:szCs w:val="16"/>
          <w:lang w:val="en-GB"/>
        </w:rPr>
        <w:tab/>
      </w:r>
      <w:r w:rsidRPr="000A5E75">
        <w:rPr>
          <w:rFonts w:cs="Arial"/>
          <w:sz w:val="16"/>
          <w:szCs w:val="16"/>
          <w:lang w:val="en-GB"/>
        </w:rPr>
        <w:t>the signature or official seal of the verifier.</w:t>
      </w:r>
    </w:p>
    <w:p w14:paraId="423D8349" w14:textId="77777777" w:rsidR="00B52F9C" w:rsidRPr="000A5E75" w:rsidRDefault="00B52F9C" w:rsidP="00F77C19">
      <w:pPr>
        <w:pStyle w:val="Voetnoottekst"/>
        <w:spacing w:before="120"/>
        <w:ind w:left="340"/>
        <w:rPr>
          <w:rFonts w:ascii="Arial" w:hAnsi="Arial" w:cs="Arial"/>
          <w:sz w:val="16"/>
          <w:szCs w:val="16"/>
          <w:lang w:val="en-GB"/>
        </w:rPr>
      </w:pPr>
      <w:r w:rsidRPr="000A5E75">
        <w:rPr>
          <w:rFonts w:ascii="Arial" w:hAnsi="Arial" w:cs="Arial"/>
          <w:sz w:val="16"/>
          <w:szCs w:val="16"/>
          <w:lang w:val="en-GB"/>
        </w:rPr>
        <w:t xml:space="preserve">In addition to the required content, the </w:t>
      </w:r>
      <w:r w:rsidR="00D972D2">
        <w:rPr>
          <w:rFonts w:ascii="Arial" w:hAnsi="Arial" w:cs="Arial"/>
          <w:sz w:val="16"/>
          <w:szCs w:val="16"/>
          <w:lang w:val="en-GB"/>
        </w:rPr>
        <w:t>performance examination</w:t>
      </w:r>
      <w:r>
        <w:rPr>
          <w:rFonts w:ascii="Arial" w:hAnsi="Arial" w:cs="Arial"/>
          <w:sz w:val="16"/>
          <w:szCs w:val="16"/>
          <w:lang w:val="en-GB"/>
        </w:rPr>
        <w:t xml:space="preserve"> report</w:t>
      </w:r>
      <w:r w:rsidRPr="000A5E75">
        <w:rPr>
          <w:rFonts w:ascii="Arial" w:hAnsi="Arial" w:cs="Arial"/>
          <w:sz w:val="16"/>
          <w:szCs w:val="16"/>
          <w:lang w:val="en-GB"/>
        </w:rPr>
        <w:t xml:space="preserve"> may also include </w:t>
      </w:r>
      <w:r>
        <w:rPr>
          <w:rFonts w:ascii="Arial" w:hAnsi="Arial" w:cs="Arial"/>
          <w:sz w:val="16"/>
          <w:szCs w:val="16"/>
          <w:lang w:val="en-GB"/>
        </w:rPr>
        <w:t>other</w:t>
      </w:r>
      <w:r w:rsidRPr="000A5E75">
        <w:rPr>
          <w:rFonts w:ascii="Arial" w:hAnsi="Arial" w:cs="Arial"/>
          <w:sz w:val="16"/>
          <w:szCs w:val="16"/>
          <w:lang w:val="en-GB"/>
        </w:rPr>
        <w:t xml:space="preserve"> information, as appropriate.</w:t>
      </w:r>
    </w:p>
    <w:p w14:paraId="4CE256DE" w14:textId="77777777" w:rsidR="00B52F9C" w:rsidRPr="000A5E75" w:rsidRDefault="00B52F9C" w:rsidP="000A5E75">
      <w:pPr>
        <w:pStyle w:val="Voetnoottekst"/>
        <w:rPr>
          <w:rFonts w:ascii="Arial" w:hAnsi="Arial" w:cs="Arial"/>
          <w:sz w:val="16"/>
          <w:szCs w:val="16"/>
          <w:lang w:val="en-GB"/>
        </w:rPr>
      </w:pPr>
      <w:r w:rsidRPr="000A5E75">
        <w:rPr>
          <w:rFonts w:ascii="Arial" w:hAnsi="Arial" w:cs="Arial"/>
          <w:sz w:val="16"/>
          <w:szCs w:val="16"/>
          <w:lang w:val="en-GB"/>
        </w:rPr>
        <w:t>.</w:t>
      </w:r>
    </w:p>
  </w:footnote>
  <w:footnote w:id="8">
    <w:p w14:paraId="222B6A34" w14:textId="77777777" w:rsidR="00D972D2" w:rsidRPr="000A5E75" w:rsidRDefault="00D972D2" w:rsidP="00D972D2">
      <w:pPr>
        <w:pStyle w:val="Voetnoottekst"/>
        <w:ind w:left="340" w:hanging="340"/>
        <w:rPr>
          <w:rFonts w:ascii="Arial" w:hAnsi="Arial" w:cs="Arial"/>
          <w:sz w:val="16"/>
          <w:szCs w:val="16"/>
        </w:rPr>
      </w:pPr>
      <w:r w:rsidRPr="000A5E75">
        <w:rPr>
          <w:rStyle w:val="Voetnootmarkering"/>
          <w:rFonts w:ascii="Arial" w:hAnsi="Arial" w:cs="Arial"/>
          <w:sz w:val="16"/>
          <w:szCs w:val="16"/>
        </w:rPr>
        <w:footnoteRef/>
      </w:r>
      <w:r>
        <w:rPr>
          <w:rFonts w:ascii="Arial" w:hAnsi="Arial" w:cs="Arial"/>
          <w:sz w:val="16"/>
          <w:szCs w:val="16"/>
          <w:lang w:val="en-US"/>
        </w:rPr>
        <w:tab/>
      </w:r>
      <w:r w:rsidRPr="000A5E75">
        <w:rPr>
          <w:rFonts w:ascii="Arial" w:hAnsi="Arial" w:cs="Arial"/>
          <w:sz w:val="16"/>
          <w:szCs w:val="16"/>
          <w:lang w:val="en-GB"/>
        </w:rPr>
        <w:t xml:space="preserve">The initial minimum period for which </w:t>
      </w:r>
      <w:r w:rsidRPr="00BA773C">
        <w:rPr>
          <w:rFonts w:ascii="Arial" w:hAnsi="Arial" w:cs="Arial"/>
          <w:b/>
          <w:iCs/>
          <w:sz w:val="16"/>
          <w:szCs w:val="16"/>
          <w:lang w:val="en-GB"/>
        </w:rPr>
        <w:t>verification</w:t>
      </w:r>
      <w:r w:rsidRPr="000A5E75">
        <w:rPr>
          <w:rFonts w:ascii="Arial" w:hAnsi="Arial" w:cs="Arial"/>
          <w:sz w:val="16"/>
          <w:szCs w:val="16"/>
          <w:lang w:val="en-GB"/>
        </w:rPr>
        <w:t xml:space="preserve"> can be performed is one year (or from Firm inception date through period end if less than one year) of a Firm’s presented performance. </w:t>
      </w:r>
      <w:r>
        <w:rPr>
          <w:rFonts w:ascii="Arial" w:hAnsi="Arial" w:cs="Arial"/>
          <w:sz w:val="16"/>
          <w:szCs w:val="16"/>
          <w:lang w:val="en-GB"/>
        </w:rPr>
        <w:t>It is</w:t>
      </w:r>
      <w:r w:rsidRPr="000A5E75">
        <w:rPr>
          <w:rFonts w:ascii="Arial" w:hAnsi="Arial" w:cs="Arial"/>
          <w:sz w:val="16"/>
          <w:szCs w:val="16"/>
          <w:lang w:val="en-GB"/>
        </w:rPr>
        <w:t xml:space="preserve"> recommended </w:t>
      </w:r>
      <w:r>
        <w:rPr>
          <w:rFonts w:ascii="Arial" w:hAnsi="Arial" w:cs="Arial"/>
          <w:sz w:val="16"/>
          <w:szCs w:val="16"/>
          <w:lang w:val="en-GB"/>
        </w:rPr>
        <w:t xml:space="preserve">that Firms be verified for all </w:t>
      </w:r>
      <w:r w:rsidRPr="000A5E75">
        <w:rPr>
          <w:rFonts w:ascii="Arial" w:hAnsi="Arial" w:cs="Arial"/>
          <w:sz w:val="16"/>
          <w:szCs w:val="16"/>
          <w:lang w:val="en-GB"/>
        </w:rPr>
        <w:t>period</w:t>
      </w:r>
      <w:r>
        <w:rPr>
          <w:rFonts w:ascii="Arial" w:hAnsi="Arial" w:cs="Arial"/>
          <w:sz w:val="16"/>
          <w:szCs w:val="16"/>
          <w:lang w:val="en-GB"/>
        </w:rPr>
        <w:t>(s)</w:t>
      </w:r>
      <w:r w:rsidRPr="000A5E75">
        <w:rPr>
          <w:rFonts w:ascii="Arial" w:hAnsi="Arial" w:cs="Arial"/>
          <w:sz w:val="16"/>
          <w:szCs w:val="16"/>
          <w:lang w:val="en-GB"/>
        </w:rPr>
        <w:t xml:space="preserve"> for which compliance with the GIPS standards is claimed.</w:t>
      </w:r>
      <w:r>
        <w:rPr>
          <w:rFonts w:ascii="Arial" w:hAnsi="Arial" w:cs="Arial"/>
          <w:sz w:val="16"/>
          <w:szCs w:val="16"/>
          <w:lang w:val="en-GB"/>
        </w:rPr>
        <w:br/>
      </w:r>
      <w:r w:rsidRPr="00A452CE">
        <w:rPr>
          <w:rFonts w:ascii="Arial" w:hAnsi="Arial" w:cs="Arial"/>
          <w:sz w:val="16"/>
          <w:szCs w:val="16"/>
          <w:lang w:val="en-GB"/>
        </w:rPr>
        <w:t>To claim compliance, a firm is required to meet all applicable requirements of the GIPS standards on a firm-wide basis for at least a five-year period, or since inception of the firm if the firm has been in existence for less than five years</w:t>
      </w:r>
      <w:r>
        <w:rPr>
          <w:rFonts w:ascii="Arial" w:hAnsi="Arial" w:cs="Arial"/>
          <w:sz w:val="16"/>
          <w:szCs w:val="16"/>
          <w:lang w:val="en-GB"/>
        </w:rPr>
        <w:t>.</w:t>
      </w:r>
      <w:r w:rsidRPr="00A452CE">
        <w:t xml:space="preserve"> </w:t>
      </w:r>
      <w:r w:rsidRPr="00A452CE">
        <w:rPr>
          <w:rFonts w:ascii="Arial" w:hAnsi="Arial" w:cs="Arial"/>
          <w:sz w:val="16"/>
          <w:szCs w:val="16"/>
          <w:lang w:val="en-GB"/>
        </w:rPr>
        <w:t xml:space="preserve">When initially claiming compliance with the GIPS standards, a firm must present a minimum of five years of composite </w:t>
      </w:r>
      <w:r>
        <w:rPr>
          <w:rFonts w:ascii="Arial" w:hAnsi="Arial" w:cs="Arial"/>
          <w:sz w:val="16"/>
          <w:szCs w:val="16"/>
          <w:lang w:val="en-GB"/>
        </w:rPr>
        <w:t xml:space="preserve">(pooled fund) </w:t>
      </w:r>
      <w:r w:rsidRPr="00A452CE">
        <w:rPr>
          <w:rFonts w:ascii="Arial" w:hAnsi="Arial" w:cs="Arial"/>
          <w:sz w:val="16"/>
          <w:szCs w:val="16"/>
          <w:lang w:val="en-GB"/>
        </w:rPr>
        <w:t xml:space="preserve">performance or performance since the inception of the composite </w:t>
      </w:r>
      <w:r>
        <w:rPr>
          <w:rFonts w:ascii="Arial" w:hAnsi="Arial" w:cs="Arial"/>
          <w:sz w:val="16"/>
          <w:szCs w:val="16"/>
          <w:lang w:val="en-GB"/>
        </w:rPr>
        <w:t xml:space="preserve">(pooled fund) </w:t>
      </w:r>
      <w:r w:rsidRPr="00A452CE">
        <w:rPr>
          <w:rFonts w:ascii="Arial" w:hAnsi="Arial" w:cs="Arial"/>
          <w:sz w:val="16"/>
          <w:szCs w:val="16"/>
          <w:lang w:val="en-GB"/>
        </w:rPr>
        <w:t xml:space="preserve">if the composite </w:t>
      </w:r>
      <w:r>
        <w:rPr>
          <w:rFonts w:ascii="Arial" w:hAnsi="Arial" w:cs="Arial"/>
          <w:sz w:val="16"/>
          <w:szCs w:val="16"/>
          <w:lang w:val="en-GB"/>
        </w:rPr>
        <w:t xml:space="preserve">(pooled fund) </w:t>
      </w:r>
      <w:r w:rsidRPr="00A452CE">
        <w:rPr>
          <w:rFonts w:ascii="Arial" w:hAnsi="Arial" w:cs="Arial"/>
          <w:sz w:val="16"/>
          <w:szCs w:val="16"/>
          <w:lang w:val="en-GB"/>
        </w:rPr>
        <w:t>has been in existence for less than five years</w:t>
      </w:r>
      <w:r>
        <w:rPr>
          <w:rFonts w:ascii="Arial" w:hAnsi="Arial" w:cs="Arial"/>
          <w:sz w:val="16"/>
          <w:szCs w:val="16"/>
          <w:lang w:val="en-GB"/>
        </w:rPr>
        <w:t xml:space="preserve"> (Provision 4.A.1 (a), resp. 6.A.1 (a))</w:t>
      </w:r>
      <w:r w:rsidRPr="00A452CE">
        <w:rPr>
          <w:rFonts w:ascii="Arial" w:hAnsi="Arial" w:cs="Arial"/>
          <w:sz w:val="16"/>
          <w:szCs w:val="16"/>
          <w:lang w:val="en-GB"/>
        </w:rPr>
        <w:t>.</w:t>
      </w:r>
      <w:r>
        <w:rPr>
          <w:rFonts w:ascii="Arial" w:hAnsi="Arial" w:cs="Arial"/>
          <w:sz w:val="16"/>
          <w:szCs w:val="16"/>
          <w:lang w:val="en-GB"/>
        </w:rPr>
        <w:br/>
      </w:r>
      <w:r w:rsidRPr="00A452CE">
        <w:rPr>
          <w:rFonts w:ascii="Arial" w:hAnsi="Arial" w:cs="Arial"/>
          <w:sz w:val="16"/>
          <w:szCs w:val="16"/>
          <w:lang w:val="en-GB"/>
        </w:rPr>
        <w:t xml:space="preserve">Once the firm has its initial minimum five years of GIPS-compliant history, the firm must continue to add annual returns to each GIPS Composite </w:t>
      </w:r>
      <w:r>
        <w:rPr>
          <w:rFonts w:ascii="Arial" w:hAnsi="Arial" w:cs="Arial"/>
          <w:sz w:val="16"/>
          <w:szCs w:val="16"/>
          <w:lang w:val="en-GB"/>
        </w:rPr>
        <w:t xml:space="preserve">(Pooled Fund) </w:t>
      </w:r>
      <w:r w:rsidRPr="00A452CE">
        <w:rPr>
          <w:rFonts w:ascii="Arial" w:hAnsi="Arial" w:cs="Arial"/>
          <w:sz w:val="16"/>
          <w:szCs w:val="16"/>
          <w:lang w:val="en-GB"/>
        </w:rPr>
        <w:t>Report, so that five years after initially claiming compliance with the GIPS standards, the firm will have a 10-year performance record for its composites</w:t>
      </w:r>
      <w:r>
        <w:rPr>
          <w:rFonts w:ascii="Arial" w:hAnsi="Arial" w:cs="Arial"/>
          <w:sz w:val="16"/>
          <w:szCs w:val="16"/>
          <w:lang w:val="en-GB"/>
        </w:rPr>
        <w:t xml:space="preserve"> (pooled funds)</w:t>
      </w:r>
      <w:r w:rsidRPr="00A452CE">
        <w:rPr>
          <w:rFonts w:ascii="Arial" w:hAnsi="Arial" w:cs="Arial"/>
          <w:sz w:val="16"/>
          <w:szCs w:val="16"/>
          <w:lang w:val="en-GB"/>
        </w:rPr>
        <w:t xml:space="preserve">. It is recommended that firms present a composite’s </w:t>
      </w:r>
      <w:r>
        <w:rPr>
          <w:rFonts w:ascii="Arial" w:hAnsi="Arial" w:cs="Arial"/>
          <w:sz w:val="16"/>
          <w:szCs w:val="16"/>
          <w:lang w:val="en-GB"/>
        </w:rPr>
        <w:t xml:space="preserve">(pooled fund’s) </w:t>
      </w:r>
      <w:r w:rsidRPr="00A452CE">
        <w:rPr>
          <w:rFonts w:ascii="Arial" w:hAnsi="Arial" w:cs="Arial"/>
          <w:sz w:val="16"/>
          <w:szCs w:val="16"/>
          <w:lang w:val="en-GB"/>
        </w:rPr>
        <w:t>history for more than the minimum required periods.</w:t>
      </w:r>
      <w:r>
        <w:rPr>
          <w:rFonts w:ascii="Arial" w:hAnsi="Arial" w:cs="Arial"/>
          <w:sz w:val="16"/>
          <w:szCs w:val="16"/>
          <w:lang w:val="en-GB"/>
        </w:rPr>
        <w:br/>
      </w:r>
      <w:r w:rsidRPr="000A5E75">
        <w:rPr>
          <w:rFonts w:ascii="Arial" w:hAnsi="Arial" w:cs="Arial"/>
          <w:sz w:val="16"/>
          <w:szCs w:val="16"/>
        </w:rPr>
        <w:t>Bijvoorbeeld: ‘January 1, 20</w:t>
      </w:r>
      <w:r>
        <w:rPr>
          <w:rFonts w:ascii="Arial" w:hAnsi="Arial" w:cs="Arial"/>
          <w:sz w:val="16"/>
          <w:szCs w:val="16"/>
        </w:rPr>
        <w:t>11</w:t>
      </w:r>
      <w:r w:rsidRPr="000A5E75">
        <w:rPr>
          <w:rFonts w:ascii="Arial" w:hAnsi="Arial" w:cs="Arial"/>
          <w:sz w:val="16"/>
          <w:szCs w:val="16"/>
        </w:rPr>
        <w:t xml:space="preserve"> to December 31, 20</w:t>
      </w:r>
      <w:r>
        <w:rPr>
          <w:rFonts w:ascii="Arial" w:hAnsi="Arial" w:cs="Arial"/>
          <w:sz w:val="16"/>
          <w:szCs w:val="16"/>
        </w:rPr>
        <w:t>20</w:t>
      </w:r>
      <w:r w:rsidRPr="000A5E75">
        <w:rPr>
          <w:rFonts w:ascii="Arial" w:hAnsi="Arial" w:cs="Arial"/>
          <w:sz w:val="16"/>
          <w:szCs w:val="16"/>
        </w:rPr>
        <w:t>’</w:t>
      </w:r>
    </w:p>
  </w:footnote>
  <w:footnote w:id="9">
    <w:p w14:paraId="7696016A" w14:textId="77777777" w:rsidR="00495189" w:rsidRPr="000A5E75" w:rsidRDefault="00495189" w:rsidP="00495189">
      <w:pPr>
        <w:pStyle w:val="Voetnoottekst"/>
        <w:ind w:left="340" w:hanging="340"/>
        <w:rPr>
          <w:rFonts w:ascii="Arial" w:hAnsi="Arial" w:cs="Arial"/>
          <w:sz w:val="16"/>
          <w:szCs w:val="16"/>
        </w:rPr>
      </w:pPr>
      <w:r w:rsidRPr="000A5E75">
        <w:rPr>
          <w:rStyle w:val="Voetnootmarkering"/>
          <w:rFonts w:ascii="Arial" w:hAnsi="Arial" w:cs="Arial"/>
          <w:sz w:val="16"/>
          <w:szCs w:val="16"/>
        </w:rPr>
        <w:footnoteRef/>
      </w:r>
      <w:r>
        <w:rPr>
          <w:rFonts w:ascii="Arial" w:hAnsi="Arial" w:cs="Arial"/>
          <w:sz w:val="16"/>
          <w:szCs w:val="16"/>
          <w:lang w:val="en-US"/>
        </w:rPr>
        <w:tab/>
      </w:r>
      <w:r w:rsidRPr="000A5E75">
        <w:rPr>
          <w:rFonts w:ascii="Arial" w:hAnsi="Arial" w:cs="Arial"/>
          <w:sz w:val="16"/>
          <w:szCs w:val="16"/>
          <w:lang w:val="en-GB"/>
        </w:rPr>
        <w:t xml:space="preserve">The initial minimum period for which </w:t>
      </w:r>
      <w:r w:rsidRPr="00BA773C">
        <w:rPr>
          <w:rFonts w:ascii="Arial" w:hAnsi="Arial" w:cs="Arial"/>
          <w:b/>
          <w:iCs/>
          <w:sz w:val="16"/>
          <w:szCs w:val="16"/>
          <w:lang w:val="en-GB"/>
        </w:rPr>
        <w:t>verification</w:t>
      </w:r>
      <w:r w:rsidRPr="000A5E75">
        <w:rPr>
          <w:rFonts w:ascii="Arial" w:hAnsi="Arial" w:cs="Arial"/>
          <w:sz w:val="16"/>
          <w:szCs w:val="16"/>
          <w:lang w:val="en-GB"/>
        </w:rPr>
        <w:t xml:space="preserve"> can be performed is one year (or from Firm inception date through period end if less than one year) of a Firm’s presented performance. </w:t>
      </w:r>
      <w:r>
        <w:rPr>
          <w:rFonts w:ascii="Arial" w:hAnsi="Arial" w:cs="Arial"/>
          <w:sz w:val="16"/>
          <w:szCs w:val="16"/>
          <w:lang w:val="en-GB"/>
        </w:rPr>
        <w:t>It is</w:t>
      </w:r>
      <w:r w:rsidRPr="000A5E75">
        <w:rPr>
          <w:rFonts w:ascii="Arial" w:hAnsi="Arial" w:cs="Arial"/>
          <w:sz w:val="16"/>
          <w:szCs w:val="16"/>
          <w:lang w:val="en-GB"/>
        </w:rPr>
        <w:t xml:space="preserve"> recommended </w:t>
      </w:r>
      <w:r>
        <w:rPr>
          <w:rFonts w:ascii="Arial" w:hAnsi="Arial" w:cs="Arial"/>
          <w:sz w:val="16"/>
          <w:szCs w:val="16"/>
          <w:lang w:val="en-GB"/>
        </w:rPr>
        <w:t xml:space="preserve">that Firms be verified for all </w:t>
      </w:r>
      <w:r w:rsidRPr="000A5E75">
        <w:rPr>
          <w:rFonts w:ascii="Arial" w:hAnsi="Arial" w:cs="Arial"/>
          <w:sz w:val="16"/>
          <w:szCs w:val="16"/>
          <w:lang w:val="en-GB"/>
        </w:rPr>
        <w:t>period</w:t>
      </w:r>
      <w:r>
        <w:rPr>
          <w:rFonts w:ascii="Arial" w:hAnsi="Arial" w:cs="Arial"/>
          <w:sz w:val="16"/>
          <w:szCs w:val="16"/>
          <w:lang w:val="en-GB"/>
        </w:rPr>
        <w:t>(s)</w:t>
      </w:r>
      <w:r w:rsidRPr="000A5E75">
        <w:rPr>
          <w:rFonts w:ascii="Arial" w:hAnsi="Arial" w:cs="Arial"/>
          <w:sz w:val="16"/>
          <w:szCs w:val="16"/>
          <w:lang w:val="en-GB"/>
        </w:rPr>
        <w:t xml:space="preserve"> for which compliance with the GIPS standards is claimed.</w:t>
      </w:r>
      <w:r>
        <w:rPr>
          <w:rFonts w:ascii="Arial" w:hAnsi="Arial" w:cs="Arial"/>
          <w:sz w:val="16"/>
          <w:szCs w:val="16"/>
          <w:lang w:val="en-GB"/>
        </w:rPr>
        <w:br/>
      </w:r>
      <w:r w:rsidRPr="00A452CE">
        <w:rPr>
          <w:rFonts w:ascii="Arial" w:hAnsi="Arial" w:cs="Arial"/>
          <w:sz w:val="16"/>
          <w:szCs w:val="16"/>
          <w:lang w:val="en-GB"/>
        </w:rPr>
        <w:t>To claim compliance, a firm is required to meet all applicable requirements of the GIPS standards on a firm-wide basis for at least a five-year period, or since inception of the firm if the firm has been in existence for less than five years</w:t>
      </w:r>
      <w:r>
        <w:rPr>
          <w:rFonts w:ascii="Arial" w:hAnsi="Arial" w:cs="Arial"/>
          <w:sz w:val="16"/>
          <w:szCs w:val="16"/>
          <w:lang w:val="en-GB"/>
        </w:rPr>
        <w:t>.</w:t>
      </w:r>
      <w:r w:rsidRPr="00A452CE">
        <w:t xml:space="preserve"> </w:t>
      </w:r>
      <w:r w:rsidRPr="00A452CE">
        <w:rPr>
          <w:rFonts w:ascii="Arial" w:hAnsi="Arial" w:cs="Arial"/>
          <w:sz w:val="16"/>
          <w:szCs w:val="16"/>
          <w:lang w:val="en-GB"/>
        </w:rPr>
        <w:t xml:space="preserve">When initially claiming compliance with the GIPS standards, a firm must present a minimum of five years of composite </w:t>
      </w:r>
      <w:r>
        <w:rPr>
          <w:rFonts w:ascii="Arial" w:hAnsi="Arial" w:cs="Arial"/>
          <w:sz w:val="16"/>
          <w:szCs w:val="16"/>
          <w:lang w:val="en-GB"/>
        </w:rPr>
        <w:t xml:space="preserve">(pooled fund) </w:t>
      </w:r>
      <w:r w:rsidRPr="00A452CE">
        <w:rPr>
          <w:rFonts w:ascii="Arial" w:hAnsi="Arial" w:cs="Arial"/>
          <w:sz w:val="16"/>
          <w:szCs w:val="16"/>
          <w:lang w:val="en-GB"/>
        </w:rPr>
        <w:t xml:space="preserve">performance or performance since the inception of the composite </w:t>
      </w:r>
      <w:r>
        <w:rPr>
          <w:rFonts w:ascii="Arial" w:hAnsi="Arial" w:cs="Arial"/>
          <w:sz w:val="16"/>
          <w:szCs w:val="16"/>
          <w:lang w:val="en-GB"/>
        </w:rPr>
        <w:t xml:space="preserve">(pooled fund) </w:t>
      </w:r>
      <w:r w:rsidRPr="00A452CE">
        <w:rPr>
          <w:rFonts w:ascii="Arial" w:hAnsi="Arial" w:cs="Arial"/>
          <w:sz w:val="16"/>
          <w:szCs w:val="16"/>
          <w:lang w:val="en-GB"/>
        </w:rPr>
        <w:t xml:space="preserve">if the composite </w:t>
      </w:r>
      <w:r>
        <w:rPr>
          <w:rFonts w:ascii="Arial" w:hAnsi="Arial" w:cs="Arial"/>
          <w:sz w:val="16"/>
          <w:szCs w:val="16"/>
          <w:lang w:val="en-GB"/>
        </w:rPr>
        <w:t xml:space="preserve">(pooled fund) </w:t>
      </w:r>
      <w:r w:rsidRPr="00A452CE">
        <w:rPr>
          <w:rFonts w:ascii="Arial" w:hAnsi="Arial" w:cs="Arial"/>
          <w:sz w:val="16"/>
          <w:szCs w:val="16"/>
          <w:lang w:val="en-GB"/>
        </w:rPr>
        <w:t>has been in existence for less than five years</w:t>
      </w:r>
      <w:r>
        <w:rPr>
          <w:rFonts w:ascii="Arial" w:hAnsi="Arial" w:cs="Arial"/>
          <w:sz w:val="16"/>
          <w:szCs w:val="16"/>
          <w:lang w:val="en-GB"/>
        </w:rPr>
        <w:t xml:space="preserve"> (Provision 4.A.1 (a), resp. 6.A.1 (a))</w:t>
      </w:r>
      <w:r w:rsidRPr="00A452CE">
        <w:rPr>
          <w:rFonts w:ascii="Arial" w:hAnsi="Arial" w:cs="Arial"/>
          <w:sz w:val="16"/>
          <w:szCs w:val="16"/>
          <w:lang w:val="en-GB"/>
        </w:rPr>
        <w:t>.</w:t>
      </w:r>
      <w:r>
        <w:rPr>
          <w:rFonts w:ascii="Arial" w:hAnsi="Arial" w:cs="Arial"/>
          <w:sz w:val="16"/>
          <w:szCs w:val="16"/>
          <w:lang w:val="en-GB"/>
        </w:rPr>
        <w:br/>
      </w:r>
      <w:r w:rsidRPr="00A452CE">
        <w:rPr>
          <w:rFonts w:ascii="Arial" w:hAnsi="Arial" w:cs="Arial"/>
          <w:sz w:val="16"/>
          <w:szCs w:val="16"/>
          <w:lang w:val="en-GB"/>
        </w:rPr>
        <w:t xml:space="preserve">Once the firm has its initial minimum five years of GIPS-compliant history, the firm must continue to add annual returns to each GIPS Composite </w:t>
      </w:r>
      <w:r>
        <w:rPr>
          <w:rFonts w:ascii="Arial" w:hAnsi="Arial" w:cs="Arial"/>
          <w:sz w:val="16"/>
          <w:szCs w:val="16"/>
          <w:lang w:val="en-GB"/>
        </w:rPr>
        <w:t xml:space="preserve">(Pooled Fund) </w:t>
      </w:r>
      <w:r w:rsidRPr="00A452CE">
        <w:rPr>
          <w:rFonts w:ascii="Arial" w:hAnsi="Arial" w:cs="Arial"/>
          <w:sz w:val="16"/>
          <w:szCs w:val="16"/>
          <w:lang w:val="en-GB"/>
        </w:rPr>
        <w:t>Report, so that five years after initially claiming compliance with the GIPS standards, the firm will have a 10-year performance record for its composites</w:t>
      </w:r>
      <w:r>
        <w:rPr>
          <w:rFonts w:ascii="Arial" w:hAnsi="Arial" w:cs="Arial"/>
          <w:sz w:val="16"/>
          <w:szCs w:val="16"/>
          <w:lang w:val="en-GB"/>
        </w:rPr>
        <w:t xml:space="preserve"> (pooled funds)</w:t>
      </w:r>
      <w:r w:rsidRPr="00A452CE">
        <w:rPr>
          <w:rFonts w:ascii="Arial" w:hAnsi="Arial" w:cs="Arial"/>
          <w:sz w:val="16"/>
          <w:szCs w:val="16"/>
          <w:lang w:val="en-GB"/>
        </w:rPr>
        <w:t xml:space="preserve">. It is recommended that firms present a composite’s </w:t>
      </w:r>
      <w:r>
        <w:rPr>
          <w:rFonts w:ascii="Arial" w:hAnsi="Arial" w:cs="Arial"/>
          <w:sz w:val="16"/>
          <w:szCs w:val="16"/>
          <w:lang w:val="en-GB"/>
        </w:rPr>
        <w:t xml:space="preserve">(pooled fund’s) </w:t>
      </w:r>
      <w:r w:rsidRPr="00A452CE">
        <w:rPr>
          <w:rFonts w:ascii="Arial" w:hAnsi="Arial" w:cs="Arial"/>
          <w:sz w:val="16"/>
          <w:szCs w:val="16"/>
          <w:lang w:val="en-GB"/>
        </w:rPr>
        <w:t>history for more than the minimum required periods.</w:t>
      </w:r>
      <w:r>
        <w:rPr>
          <w:rFonts w:ascii="Arial" w:hAnsi="Arial" w:cs="Arial"/>
          <w:sz w:val="16"/>
          <w:szCs w:val="16"/>
          <w:lang w:val="en-GB"/>
        </w:rPr>
        <w:br/>
      </w:r>
      <w:r w:rsidRPr="000A5E75">
        <w:rPr>
          <w:rFonts w:ascii="Arial" w:hAnsi="Arial" w:cs="Arial"/>
          <w:sz w:val="16"/>
          <w:szCs w:val="16"/>
        </w:rPr>
        <w:t>Bijvoorbeeld: ‘January 1, 20</w:t>
      </w:r>
      <w:r>
        <w:rPr>
          <w:rFonts w:ascii="Arial" w:hAnsi="Arial" w:cs="Arial"/>
          <w:sz w:val="16"/>
          <w:szCs w:val="16"/>
        </w:rPr>
        <w:t>11</w:t>
      </w:r>
      <w:r w:rsidRPr="000A5E75">
        <w:rPr>
          <w:rFonts w:ascii="Arial" w:hAnsi="Arial" w:cs="Arial"/>
          <w:sz w:val="16"/>
          <w:szCs w:val="16"/>
        </w:rPr>
        <w:t xml:space="preserve"> to December 31, 20</w:t>
      </w:r>
      <w:r>
        <w:rPr>
          <w:rFonts w:ascii="Arial" w:hAnsi="Arial" w:cs="Arial"/>
          <w:sz w:val="16"/>
          <w:szCs w:val="16"/>
        </w:rPr>
        <w:t>20</w:t>
      </w:r>
      <w:r w:rsidRPr="000A5E75">
        <w:rPr>
          <w:rFonts w:ascii="Arial" w:hAnsi="Arial" w:cs="Arial"/>
          <w:sz w:val="16"/>
          <w:szCs w:val="16"/>
        </w:rPr>
        <w:t>’</w:t>
      </w:r>
    </w:p>
  </w:footnote>
  <w:footnote w:id="10">
    <w:p w14:paraId="73C12602" w14:textId="77777777" w:rsidR="00B52F9C" w:rsidRPr="000A5E75" w:rsidRDefault="00B52F9C" w:rsidP="000A5E75">
      <w:pPr>
        <w:pStyle w:val="Voetnoottekst"/>
        <w:rPr>
          <w:rFonts w:ascii="Arial" w:hAnsi="Arial" w:cs="Arial"/>
          <w:sz w:val="16"/>
          <w:szCs w:val="16"/>
        </w:rPr>
      </w:pPr>
      <w:r w:rsidRPr="000A5E75">
        <w:rPr>
          <w:rStyle w:val="Voetnootmarkering"/>
          <w:rFonts w:ascii="Arial" w:hAnsi="Arial" w:cs="Arial"/>
          <w:sz w:val="16"/>
          <w:szCs w:val="16"/>
        </w:rPr>
        <w:footnoteRef/>
      </w:r>
      <w:r w:rsidRPr="000A5E75">
        <w:rPr>
          <w:rFonts w:ascii="Arial" w:hAnsi="Arial" w:cs="Arial"/>
          <w:sz w:val="16"/>
          <w:szCs w:val="16"/>
        </w:rPr>
        <w:t xml:space="preserve"> Uit te breiden met opdrachtspecifieke werkzaamheden. Naarmate de opdracht specifieker is, zijn de werkzaamheden ook nauwkeuriger te omschrijven.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9C63" w14:textId="77777777" w:rsidR="00B52F9C" w:rsidRPr="006F086B" w:rsidRDefault="00B52F9C" w:rsidP="00D97CED">
    <w:pPr>
      <w:pStyle w:val="Kopteks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2944" w14:textId="77777777" w:rsidR="00B52F9C" w:rsidRDefault="00B52F9C">
    <w:pPr>
      <w:pStyle w:val="Koptekst"/>
    </w:pPr>
  </w:p>
  <w:p w14:paraId="110EDCD0" w14:textId="77777777" w:rsidR="00B52F9C" w:rsidRDefault="00B52F9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9D759" w14:textId="77777777" w:rsidR="00B52F9C" w:rsidRPr="006F086B" w:rsidRDefault="00B52F9C" w:rsidP="006F086B">
    <w:pPr>
      <w:pStyle w:val="Koptekst"/>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414FA" w14:textId="77777777" w:rsidR="00B52F9C" w:rsidRDefault="00B52F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1B86"/>
    <w:multiLevelType w:val="hybridMultilevel"/>
    <w:tmpl w:val="51127A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2F217C"/>
    <w:multiLevelType w:val="hybridMultilevel"/>
    <w:tmpl w:val="B8B45822"/>
    <w:lvl w:ilvl="0" w:tplc="50DEDCE6">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17F0C79"/>
    <w:multiLevelType w:val="hybridMultilevel"/>
    <w:tmpl w:val="67720594"/>
    <w:lvl w:ilvl="0" w:tplc="3C087F9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6203A8E"/>
    <w:multiLevelType w:val="hybridMultilevel"/>
    <w:tmpl w:val="9390754C"/>
    <w:lvl w:ilvl="0" w:tplc="04130001">
      <w:start w:val="1"/>
      <w:numFmt w:val="bullet"/>
      <w:lvlText w:val=""/>
      <w:lvlJc w:val="left"/>
      <w:pPr>
        <w:ind w:left="360" w:hanging="360"/>
      </w:pPr>
      <w:rPr>
        <w:rFonts w:ascii="Symbol" w:hAnsi="Symbol" w:hint="default"/>
      </w:rPr>
    </w:lvl>
    <w:lvl w:ilvl="1" w:tplc="B0BA4534">
      <w:start w:val="1"/>
      <w:numFmt w:val="bullet"/>
      <w:lvlText w:val="-"/>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6BA4ECE"/>
    <w:multiLevelType w:val="hybridMultilevel"/>
    <w:tmpl w:val="E2B0368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6EC34E0"/>
    <w:multiLevelType w:val="hybridMultilevel"/>
    <w:tmpl w:val="61A808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7E33DCC"/>
    <w:multiLevelType w:val="multilevel"/>
    <w:tmpl w:val="BB206640"/>
    <w:lvl w:ilvl="0">
      <w:start w:val="1"/>
      <w:numFmt w:val="decimal"/>
      <w:lvlText w:val="%1"/>
      <w:lvlJc w:val="left"/>
      <w:pPr>
        <w:tabs>
          <w:tab w:val="num" w:pos="340"/>
        </w:tabs>
        <w:ind w:left="340" w:hanging="340"/>
      </w:pPr>
      <w:rPr>
        <w:rFonts w:ascii="Arial" w:hAnsi="Arial" w:cs="Aria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7" w15:restartNumberingAfterBreak="0">
    <w:nsid w:val="080253BC"/>
    <w:multiLevelType w:val="hybridMultilevel"/>
    <w:tmpl w:val="3550CF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911143A"/>
    <w:multiLevelType w:val="hybridMultilevel"/>
    <w:tmpl w:val="3DD0D7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0B252B6C"/>
    <w:multiLevelType w:val="hybridMultilevel"/>
    <w:tmpl w:val="1ADCE70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0C153BD0"/>
    <w:multiLevelType w:val="hybridMultilevel"/>
    <w:tmpl w:val="AF525024"/>
    <w:lvl w:ilvl="0" w:tplc="04130001">
      <w:start w:val="1"/>
      <w:numFmt w:val="bullet"/>
      <w:lvlText w:val=""/>
      <w:lvlJc w:val="left"/>
      <w:pPr>
        <w:ind w:left="360" w:hanging="360"/>
      </w:pPr>
      <w:rPr>
        <w:rFonts w:ascii="Symbol" w:hAnsi="Symbol" w:hint="default"/>
      </w:rPr>
    </w:lvl>
    <w:lvl w:ilvl="1" w:tplc="04130005">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FA0288E"/>
    <w:multiLevelType w:val="hybridMultilevel"/>
    <w:tmpl w:val="5BA89846"/>
    <w:lvl w:ilvl="0" w:tplc="816EF436">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18D1354"/>
    <w:multiLevelType w:val="multilevel"/>
    <w:tmpl w:val="7E40DB44"/>
    <w:lvl w:ilvl="0">
      <w:start w:val="6"/>
      <w:numFmt w:val="decimal"/>
      <w:lvlText w:val="%1"/>
      <w:lvlJc w:val="left"/>
      <w:pPr>
        <w:ind w:left="360" w:hanging="360"/>
      </w:pPr>
      <w:rPr>
        <w:rFonts w:hint="default"/>
        <w:color w:val="222222"/>
      </w:rPr>
    </w:lvl>
    <w:lvl w:ilvl="1">
      <w:start w:val="1"/>
      <w:numFmt w:val="decimal"/>
      <w:lvlText w:val="%1.%2"/>
      <w:lvlJc w:val="left"/>
      <w:pPr>
        <w:ind w:left="720" w:hanging="360"/>
      </w:pPr>
      <w:rPr>
        <w:rFonts w:hint="default"/>
        <w:color w:val="222222"/>
      </w:rPr>
    </w:lvl>
    <w:lvl w:ilvl="2">
      <w:start w:val="1"/>
      <w:numFmt w:val="decimal"/>
      <w:lvlText w:val="%1.%2.%3"/>
      <w:lvlJc w:val="left"/>
      <w:pPr>
        <w:ind w:left="1440" w:hanging="720"/>
      </w:pPr>
      <w:rPr>
        <w:rFonts w:hint="default"/>
        <w:color w:val="222222"/>
      </w:rPr>
    </w:lvl>
    <w:lvl w:ilvl="3">
      <w:start w:val="1"/>
      <w:numFmt w:val="decimal"/>
      <w:lvlText w:val="%1.%2.%3.%4"/>
      <w:lvlJc w:val="left"/>
      <w:pPr>
        <w:ind w:left="1800" w:hanging="720"/>
      </w:pPr>
      <w:rPr>
        <w:rFonts w:hint="default"/>
        <w:color w:val="222222"/>
      </w:rPr>
    </w:lvl>
    <w:lvl w:ilvl="4">
      <w:start w:val="1"/>
      <w:numFmt w:val="decimal"/>
      <w:lvlText w:val="%1.%2.%3.%4.%5"/>
      <w:lvlJc w:val="left"/>
      <w:pPr>
        <w:ind w:left="2520" w:hanging="1080"/>
      </w:pPr>
      <w:rPr>
        <w:rFonts w:hint="default"/>
        <w:color w:val="222222"/>
      </w:rPr>
    </w:lvl>
    <w:lvl w:ilvl="5">
      <w:start w:val="1"/>
      <w:numFmt w:val="decimal"/>
      <w:lvlText w:val="%1.%2.%3.%4.%5.%6"/>
      <w:lvlJc w:val="left"/>
      <w:pPr>
        <w:ind w:left="2880" w:hanging="1080"/>
      </w:pPr>
      <w:rPr>
        <w:rFonts w:hint="default"/>
        <w:color w:val="222222"/>
      </w:rPr>
    </w:lvl>
    <w:lvl w:ilvl="6">
      <w:start w:val="1"/>
      <w:numFmt w:val="decimal"/>
      <w:lvlText w:val="%1.%2.%3.%4.%5.%6.%7"/>
      <w:lvlJc w:val="left"/>
      <w:pPr>
        <w:ind w:left="3600" w:hanging="1440"/>
      </w:pPr>
      <w:rPr>
        <w:rFonts w:hint="default"/>
        <w:color w:val="222222"/>
      </w:rPr>
    </w:lvl>
    <w:lvl w:ilvl="7">
      <w:start w:val="1"/>
      <w:numFmt w:val="decimal"/>
      <w:lvlText w:val="%1.%2.%3.%4.%5.%6.%7.%8"/>
      <w:lvlJc w:val="left"/>
      <w:pPr>
        <w:ind w:left="3960" w:hanging="1440"/>
      </w:pPr>
      <w:rPr>
        <w:rFonts w:hint="default"/>
        <w:color w:val="222222"/>
      </w:rPr>
    </w:lvl>
    <w:lvl w:ilvl="8">
      <w:start w:val="1"/>
      <w:numFmt w:val="decimal"/>
      <w:lvlText w:val="%1.%2.%3.%4.%5.%6.%7.%8.%9"/>
      <w:lvlJc w:val="left"/>
      <w:pPr>
        <w:ind w:left="4680" w:hanging="1800"/>
      </w:pPr>
      <w:rPr>
        <w:rFonts w:hint="default"/>
        <w:color w:val="222222"/>
      </w:rPr>
    </w:lvl>
  </w:abstractNum>
  <w:abstractNum w:abstractNumId="13" w15:restartNumberingAfterBreak="0">
    <w:nsid w:val="124B7BC2"/>
    <w:multiLevelType w:val="hybridMultilevel"/>
    <w:tmpl w:val="E2C669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2DB1BC1"/>
    <w:multiLevelType w:val="hybridMultilevel"/>
    <w:tmpl w:val="EB20ED8C"/>
    <w:lvl w:ilvl="0" w:tplc="D8E8C73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18C85684"/>
    <w:multiLevelType w:val="hybridMultilevel"/>
    <w:tmpl w:val="7C5A26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970229A"/>
    <w:multiLevelType w:val="hybridMultilevel"/>
    <w:tmpl w:val="642C66EC"/>
    <w:lvl w:ilvl="0" w:tplc="BB821A60">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A626AE2"/>
    <w:multiLevelType w:val="hybridMultilevel"/>
    <w:tmpl w:val="667C0FA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1AE57337"/>
    <w:multiLevelType w:val="hybridMultilevel"/>
    <w:tmpl w:val="C380B186"/>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1B8564E3"/>
    <w:multiLevelType w:val="hybridMultilevel"/>
    <w:tmpl w:val="64EE7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BEE2FE0"/>
    <w:multiLevelType w:val="hybridMultilevel"/>
    <w:tmpl w:val="D12078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1CE47B37"/>
    <w:multiLevelType w:val="hybridMultilevel"/>
    <w:tmpl w:val="9322FB4C"/>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1D4C1F9D"/>
    <w:multiLevelType w:val="hybridMultilevel"/>
    <w:tmpl w:val="0834FF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1DA91299"/>
    <w:multiLevelType w:val="hybridMultilevel"/>
    <w:tmpl w:val="E1840A3C"/>
    <w:lvl w:ilvl="0" w:tplc="04130001">
      <w:start w:val="1"/>
      <w:numFmt w:val="bullet"/>
      <w:lvlText w:val=""/>
      <w:lvlJc w:val="left"/>
      <w:pPr>
        <w:ind w:left="360" w:hanging="360"/>
      </w:pPr>
      <w:rPr>
        <w:rFonts w:ascii="Symbol" w:hAnsi="Symbol" w:hint="default"/>
      </w:rPr>
    </w:lvl>
    <w:lvl w:ilvl="1" w:tplc="FBFA525E">
      <w:numFmt w:val="bullet"/>
      <w:lvlText w:val="•"/>
      <w:lvlJc w:val="left"/>
      <w:pPr>
        <w:ind w:left="1140" w:hanging="420"/>
      </w:pPr>
      <w:rPr>
        <w:rFonts w:ascii="Arial" w:eastAsia="Calibr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1DAD1F47"/>
    <w:multiLevelType w:val="hybridMultilevel"/>
    <w:tmpl w:val="4AC610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1EFD1351"/>
    <w:multiLevelType w:val="hybridMultilevel"/>
    <w:tmpl w:val="6108F1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22EC7953"/>
    <w:multiLevelType w:val="hybridMultilevel"/>
    <w:tmpl w:val="4C7A5290"/>
    <w:lvl w:ilvl="0" w:tplc="0413000F">
      <w:start w:val="1"/>
      <w:numFmt w:val="decimal"/>
      <w:lvlText w:val="%1."/>
      <w:lvlJc w:val="left"/>
      <w:pPr>
        <w:ind w:left="558" w:hanging="360"/>
      </w:pPr>
    </w:lvl>
    <w:lvl w:ilvl="1" w:tplc="04130019">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27" w15:restartNumberingAfterBreak="0">
    <w:nsid w:val="246862B1"/>
    <w:multiLevelType w:val="hybridMultilevel"/>
    <w:tmpl w:val="F2A65236"/>
    <w:lvl w:ilvl="0" w:tplc="9DA651B6">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5335960"/>
    <w:multiLevelType w:val="hybridMultilevel"/>
    <w:tmpl w:val="1506E8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25D50FA4"/>
    <w:multiLevelType w:val="multilevel"/>
    <w:tmpl w:val="2DE28484"/>
    <w:lvl w:ilvl="0">
      <w:start w:val="4"/>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6136D1E"/>
    <w:multiLevelType w:val="hybridMultilevel"/>
    <w:tmpl w:val="C406B9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268B58F9"/>
    <w:multiLevelType w:val="hybridMultilevel"/>
    <w:tmpl w:val="099C0DC4"/>
    <w:lvl w:ilvl="0" w:tplc="F306AC7E">
      <w:start w:val="1"/>
      <w:numFmt w:val="bullet"/>
      <w:lvlText w:val="–"/>
      <w:lvlJc w:val="left"/>
      <w:pPr>
        <w:ind w:left="360" w:hanging="360"/>
      </w:pPr>
      <w:rPr>
        <w:rFonts w:ascii="EYInterstate Light" w:hAnsi="EYInterstate Light" w:hint="default"/>
        <w:color w:val="auto"/>
      </w:rPr>
    </w:lvl>
    <w:lvl w:ilvl="1" w:tplc="04130001">
      <w:start w:val="1"/>
      <w:numFmt w:val="bullet"/>
      <w:lvlText w:val=""/>
      <w:lvlJc w:val="left"/>
      <w:pPr>
        <w:ind w:left="1080" w:hanging="360"/>
      </w:pPr>
      <w:rPr>
        <w:rFonts w:ascii="Symbol" w:hAnsi="Symbol" w:hint="default"/>
        <w:color w:val="auto"/>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27885655"/>
    <w:multiLevelType w:val="hybridMultilevel"/>
    <w:tmpl w:val="89060A62"/>
    <w:lvl w:ilvl="0" w:tplc="95A66E16">
      <w:start w:val="1"/>
      <w:numFmt w:val="bullet"/>
      <w:lvlText w:val=""/>
      <w:lvlJc w:val="left"/>
      <w:pPr>
        <w:ind w:left="720" w:hanging="360"/>
      </w:pPr>
      <w:rPr>
        <w:rFonts w:ascii="Symbol" w:hAnsi="Symbol" w:hint="default"/>
        <w:lang w:val="en-GB"/>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15:restartNumberingAfterBreak="0">
    <w:nsid w:val="287C5F1D"/>
    <w:multiLevelType w:val="hybridMultilevel"/>
    <w:tmpl w:val="A6D49B70"/>
    <w:lvl w:ilvl="0" w:tplc="96944FE0">
      <w:start w:val="1"/>
      <w:numFmt w:val="decimal"/>
      <w:lvlText w:val="%1"/>
      <w:lvlJc w:val="left"/>
      <w:pPr>
        <w:ind w:left="360" w:hanging="360"/>
      </w:pPr>
      <w:rPr>
        <w:rFonts w:ascii="Arial" w:hAnsi="Arial" w:hint="default"/>
        <w:color w:val="auto"/>
        <w:sz w:val="20"/>
      </w:rPr>
    </w:lvl>
    <w:lvl w:ilvl="1" w:tplc="F306AC7E">
      <w:start w:val="1"/>
      <w:numFmt w:val="bullet"/>
      <w:lvlText w:val="–"/>
      <w:lvlJc w:val="left"/>
      <w:pPr>
        <w:ind w:left="1080" w:hanging="360"/>
      </w:pPr>
      <w:rPr>
        <w:rFonts w:ascii="EYInterstate Light" w:hAnsi="EYInterstate Light" w:hint="default"/>
        <w:color w:val="auto"/>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29C411B1"/>
    <w:multiLevelType w:val="hybridMultilevel"/>
    <w:tmpl w:val="DA3A69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29F37E17"/>
    <w:multiLevelType w:val="hybridMultilevel"/>
    <w:tmpl w:val="0C92AD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2AD14BB3"/>
    <w:multiLevelType w:val="hybridMultilevel"/>
    <w:tmpl w:val="2690AE8C"/>
    <w:lvl w:ilvl="0" w:tplc="EDD6ECD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2C6718AD"/>
    <w:multiLevelType w:val="hybridMultilevel"/>
    <w:tmpl w:val="B0D2FFE0"/>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2CBC5B59"/>
    <w:multiLevelType w:val="hybridMultilevel"/>
    <w:tmpl w:val="D0141DDA"/>
    <w:lvl w:ilvl="0" w:tplc="96944FE0">
      <w:start w:val="1"/>
      <w:numFmt w:val="decimal"/>
      <w:lvlText w:val="%1"/>
      <w:lvlJc w:val="left"/>
      <w:pPr>
        <w:ind w:left="360" w:hanging="360"/>
      </w:pPr>
      <w:rPr>
        <w:rFonts w:ascii="Arial" w:hAnsi="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2DE741E0"/>
    <w:multiLevelType w:val="hybridMultilevel"/>
    <w:tmpl w:val="D910E7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2E9D7ACE"/>
    <w:multiLevelType w:val="hybridMultilevel"/>
    <w:tmpl w:val="0D5A7A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3004493B"/>
    <w:multiLevelType w:val="hybridMultilevel"/>
    <w:tmpl w:val="7C1CBF82"/>
    <w:lvl w:ilvl="0" w:tplc="01A0B26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30876BF7"/>
    <w:multiLevelType w:val="hybridMultilevel"/>
    <w:tmpl w:val="7C264FA0"/>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31D2009D"/>
    <w:multiLevelType w:val="hybridMultilevel"/>
    <w:tmpl w:val="77C8CBD6"/>
    <w:lvl w:ilvl="0" w:tplc="D9923D62">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347C3D41"/>
    <w:multiLevelType w:val="hybridMultilevel"/>
    <w:tmpl w:val="65389DD6"/>
    <w:lvl w:ilvl="0" w:tplc="15F840E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34892C9F"/>
    <w:multiLevelType w:val="hybridMultilevel"/>
    <w:tmpl w:val="4D787E1E"/>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39A82FF7"/>
    <w:multiLevelType w:val="hybridMultilevel"/>
    <w:tmpl w:val="B9DE0E36"/>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39E55129"/>
    <w:multiLevelType w:val="hybridMultilevel"/>
    <w:tmpl w:val="D3DAD1EA"/>
    <w:lvl w:ilvl="0" w:tplc="1E866F68">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48" w15:restartNumberingAfterBreak="0">
    <w:nsid w:val="3A35544F"/>
    <w:multiLevelType w:val="hybridMultilevel"/>
    <w:tmpl w:val="59F09E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3C2D51E9"/>
    <w:multiLevelType w:val="hybridMultilevel"/>
    <w:tmpl w:val="1DCA47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3CCA52DC"/>
    <w:multiLevelType w:val="hybridMultilevel"/>
    <w:tmpl w:val="1A3236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3D04033E"/>
    <w:multiLevelType w:val="hybridMultilevel"/>
    <w:tmpl w:val="1A42DAE0"/>
    <w:lvl w:ilvl="0" w:tplc="04130001">
      <w:start w:val="1"/>
      <w:numFmt w:val="bullet"/>
      <w:lvlText w:val=""/>
      <w:lvlJc w:val="left"/>
      <w:pPr>
        <w:ind w:left="390" w:hanging="39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3D2279A4"/>
    <w:multiLevelType w:val="hybridMultilevel"/>
    <w:tmpl w:val="997CD80E"/>
    <w:lvl w:ilvl="0" w:tplc="526E9B16">
      <w:numFmt w:val="bullet"/>
      <w:lvlText w:val="•"/>
      <w:lvlJc w:val="left"/>
      <w:pPr>
        <w:ind w:left="1419" w:hanging="360"/>
      </w:pPr>
      <w:rPr>
        <w:rFonts w:ascii="Arial" w:eastAsia="Arial" w:hAnsi="Arial" w:cs="Arial" w:hint="default"/>
        <w:b/>
        <w:bCs/>
        <w:color w:val="231F20"/>
        <w:w w:val="124"/>
        <w:sz w:val="22"/>
        <w:szCs w:val="22"/>
        <w:lang w:val="en-US" w:eastAsia="en-US" w:bidi="ar-SA"/>
      </w:rPr>
    </w:lvl>
    <w:lvl w:ilvl="1" w:tplc="011E406C">
      <w:numFmt w:val="bullet"/>
      <w:lvlText w:val="•"/>
      <w:lvlJc w:val="left"/>
      <w:pPr>
        <w:ind w:left="1539" w:hanging="360"/>
      </w:pPr>
      <w:rPr>
        <w:rFonts w:ascii="Arial" w:eastAsia="Arial" w:hAnsi="Arial" w:cs="Arial" w:hint="default"/>
        <w:b/>
        <w:bCs/>
        <w:color w:val="231F20"/>
        <w:w w:val="124"/>
        <w:sz w:val="22"/>
        <w:szCs w:val="22"/>
        <w:lang w:val="en-US" w:eastAsia="en-US" w:bidi="ar-SA"/>
      </w:rPr>
    </w:lvl>
    <w:lvl w:ilvl="2" w:tplc="CBB6B8AC">
      <w:numFmt w:val="bullet"/>
      <w:lvlText w:val="•"/>
      <w:lvlJc w:val="left"/>
      <w:pPr>
        <w:ind w:left="2604" w:hanging="360"/>
      </w:pPr>
      <w:rPr>
        <w:rFonts w:hint="default"/>
        <w:lang w:val="en-US" w:eastAsia="en-US" w:bidi="ar-SA"/>
      </w:rPr>
    </w:lvl>
    <w:lvl w:ilvl="3" w:tplc="2AA2E202">
      <w:numFmt w:val="bullet"/>
      <w:lvlText w:val="•"/>
      <w:lvlJc w:val="left"/>
      <w:pPr>
        <w:ind w:left="3668" w:hanging="360"/>
      </w:pPr>
      <w:rPr>
        <w:rFonts w:hint="default"/>
        <w:lang w:val="en-US" w:eastAsia="en-US" w:bidi="ar-SA"/>
      </w:rPr>
    </w:lvl>
    <w:lvl w:ilvl="4" w:tplc="03622432">
      <w:numFmt w:val="bullet"/>
      <w:lvlText w:val="•"/>
      <w:lvlJc w:val="left"/>
      <w:pPr>
        <w:ind w:left="4733" w:hanging="360"/>
      </w:pPr>
      <w:rPr>
        <w:rFonts w:hint="default"/>
        <w:lang w:val="en-US" w:eastAsia="en-US" w:bidi="ar-SA"/>
      </w:rPr>
    </w:lvl>
    <w:lvl w:ilvl="5" w:tplc="11D45270">
      <w:numFmt w:val="bullet"/>
      <w:lvlText w:val="•"/>
      <w:lvlJc w:val="left"/>
      <w:pPr>
        <w:ind w:left="5797" w:hanging="360"/>
      </w:pPr>
      <w:rPr>
        <w:rFonts w:hint="default"/>
        <w:lang w:val="en-US" w:eastAsia="en-US" w:bidi="ar-SA"/>
      </w:rPr>
    </w:lvl>
    <w:lvl w:ilvl="6" w:tplc="0E2027F2">
      <w:numFmt w:val="bullet"/>
      <w:lvlText w:val="•"/>
      <w:lvlJc w:val="left"/>
      <w:pPr>
        <w:ind w:left="6862" w:hanging="360"/>
      </w:pPr>
      <w:rPr>
        <w:rFonts w:hint="default"/>
        <w:lang w:val="en-US" w:eastAsia="en-US" w:bidi="ar-SA"/>
      </w:rPr>
    </w:lvl>
    <w:lvl w:ilvl="7" w:tplc="F4C24E98">
      <w:numFmt w:val="bullet"/>
      <w:lvlText w:val="•"/>
      <w:lvlJc w:val="left"/>
      <w:pPr>
        <w:ind w:left="7926" w:hanging="360"/>
      </w:pPr>
      <w:rPr>
        <w:rFonts w:hint="default"/>
        <w:lang w:val="en-US" w:eastAsia="en-US" w:bidi="ar-SA"/>
      </w:rPr>
    </w:lvl>
    <w:lvl w:ilvl="8" w:tplc="9A2E5DDE">
      <w:numFmt w:val="bullet"/>
      <w:lvlText w:val="•"/>
      <w:lvlJc w:val="left"/>
      <w:pPr>
        <w:ind w:left="8991" w:hanging="360"/>
      </w:pPr>
      <w:rPr>
        <w:rFonts w:hint="default"/>
        <w:lang w:val="en-US" w:eastAsia="en-US" w:bidi="ar-SA"/>
      </w:rPr>
    </w:lvl>
  </w:abstractNum>
  <w:abstractNum w:abstractNumId="53" w15:restartNumberingAfterBreak="0">
    <w:nsid w:val="3D441A7E"/>
    <w:multiLevelType w:val="hybridMultilevel"/>
    <w:tmpl w:val="0F664102"/>
    <w:lvl w:ilvl="0" w:tplc="32CAB7E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54" w15:restartNumberingAfterBreak="0">
    <w:nsid w:val="3DF64941"/>
    <w:multiLevelType w:val="hybridMultilevel"/>
    <w:tmpl w:val="327663F0"/>
    <w:lvl w:ilvl="0" w:tplc="04130001">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40A371FE"/>
    <w:multiLevelType w:val="hybridMultilevel"/>
    <w:tmpl w:val="B6D6AE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15:restartNumberingAfterBreak="0">
    <w:nsid w:val="40AE11C6"/>
    <w:multiLevelType w:val="hybridMultilevel"/>
    <w:tmpl w:val="2612E2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7" w15:restartNumberingAfterBreak="0">
    <w:nsid w:val="419E1A37"/>
    <w:multiLevelType w:val="hybridMultilevel"/>
    <w:tmpl w:val="C4D6CD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8" w15:restartNumberingAfterBreak="0">
    <w:nsid w:val="44397A3E"/>
    <w:multiLevelType w:val="hybridMultilevel"/>
    <w:tmpl w:val="EF483B14"/>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9" w15:restartNumberingAfterBreak="0">
    <w:nsid w:val="46A86CDE"/>
    <w:multiLevelType w:val="hybridMultilevel"/>
    <w:tmpl w:val="B406C17C"/>
    <w:lvl w:ilvl="0" w:tplc="F0EE6860">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46BC5693"/>
    <w:multiLevelType w:val="hybridMultilevel"/>
    <w:tmpl w:val="F6D055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1" w15:restartNumberingAfterBreak="0">
    <w:nsid w:val="47DD35E2"/>
    <w:multiLevelType w:val="hybridMultilevel"/>
    <w:tmpl w:val="B1884AFE"/>
    <w:lvl w:ilvl="0" w:tplc="2FF881EA">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62" w15:restartNumberingAfterBreak="0">
    <w:nsid w:val="487F6D6C"/>
    <w:multiLevelType w:val="hybridMultilevel"/>
    <w:tmpl w:val="4D449F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3" w15:restartNumberingAfterBreak="0">
    <w:nsid w:val="4A067C33"/>
    <w:multiLevelType w:val="hybridMultilevel"/>
    <w:tmpl w:val="EF008B7C"/>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4" w15:restartNumberingAfterBreak="0">
    <w:nsid w:val="4E7C3A88"/>
    <w:multiLevelType w:val="multilevel"/>
    <w:tmpl w:val="62C0F640"/>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F5D66C1"/>
    <w:multiLevelType w:val="hybridMultilevel"/>
    <w:tmpl w:val="9816344A"/>
    <w:lvl w:ilvl="0" w:tplc="052A7A9E">
      <w:start w:val="1"/>
      <w:numFmt w:val="decimal"/>
      <w:lvlText w:val="%1"/>
      <w:lvlJc w:val="left"/>
      <w:pPr>
        <w:ind w:left="4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514B017A"/>
    <w:multiLevelType w:val="hybridMultilevel"/>
    <w:tmpl w:val="ACBE86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52344AF3"/>
    <w:multiLevelType w:val="hybridMultilevel"/>
    <w:tmpl w:val="179077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8" w15:restartNumberingAfterBreak="0">
    <w:nsid w:val="525D7D1B"/>
    <w:multiLevelType w:val="hybridMultilevel"/>
    <w:tmpl w:val="8084CC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9" w15:restartNumberingAfterBreak="0">
    <w:nsid w:val="548A7A11"/>
    <w:multiLevelType w:val="hybridMultilevel"/>
    <w:tmpl w:val="67D845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0" w15:restartNumberingAfterBreak="0">
    <w:nsid w:val="552C3A96"/>
    <w:multiLevelType w:val="hybridMultilevel"/>
    <w:tmpl w:val="8B8848C8"/>
    <w:lvl w:ilvl="0" w:tplc="E1367594">
      <w:start w:val="1"/>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55567AED"/>
    <w:multiLevelType w:val="hybridMultilevel"/>
    <w:tmpl w:val="30D6063E"/>
    <w:lvl w:ilvl="0" w:tplc="96944FE0">
      <w:start w:val="1"/>
      <w:numFmt w:val="decimal"/>
      <w:lvlText w:val="%1"/>
      <w:lvlJc w:val="left"/>
      <w:pPr>
        <w:ind w:left="360" w:hanging="360"/>
      </w:pPr>
      <w:rPr>
        <w:rFonts w:ascii="Arial" w:hAnsi="Arial" w:hint="default"/>
        <w:color w:val="auto"/>
        <w:sz w:val="20"/>
      </w:rPr>
    </w:lvl>
    <w:lvl w:ilvl="1" w:tplc="F306AC7E">
      <w:start w:val="1"/>
      <w:numFmt w:val="bullet"/>
      <w:lvlText w:val="–"/>
      <w:lvlJc w:val="left"/>
      <w:pPr>
        <w:ind w:left="1080" w:hanging="360"/>
      </w:pPr>
      <w:rPr>
        <w:rFonts w:ascii="EYInterstate Light" w:hAnsi="EYInterstate Light" w:hint="default"/>
        <w:color w:val="auto"/>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2" w15:restartNumberingAfterBreak="0">
    <w:nsid w:val="56A36BFF"/>
    <w:multiLevelType w:val="hybridMultilevel"/>
    <w:tmpl w:val="D77C5E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3" w15:restartNumberingAfterBreak="0">
    <w:nsid w:val="588D5766"/>
    <w:multiLevelType w:val="hybridMultilevel"/>
    <w:tmpl w:val="383E0B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58993B02"/>
    <w:multiLevelType w:val="hybridMultilevel"/>
    <w:tmpl w:val="E040B93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5" w15:restartNumberingAfterBreak="0">
    <w:nsid w:val="58A86BC7"/>
    <w:multiLevelType w:val="hybridMultilevel"/>
    <w:tmpl w:val="EF4604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6" w15:restartNumberingAfterBreak="0">
    <w:nsid w:val="5A2E5189"/>
    <w:multiLevelType w:val="hybridMultilevel"/>
    <w:tmpl w:val="7DA0E6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7" w15:restartNumberingAfterBreak="0">
    <w:nsid w:val="5A5C4939"/>
    <w:multiLevelType w:val="hybridMultilevel"/>
    <w:tmpl w:val="B19881C8"/>
    <w:lvl w:ilvl="0" w:tplc="816EF436">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8" w15:restartNumberingAfterBreak="0">
    <w:nsid w:val="5A761F5D"/>
    <w:multiLevelType w:val="hybridMultilevel"/>
    <w:tmpl w:val="E6EA5A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9" w15:restartNumberingAfterBreak="0">
    <w:nsid w:val="5B8D0B97"/>
    <w:multiLevelType w:val="hybridMultilevel"/>
    <w:tmpl w:val="5186DA80"/>
    <w:lvl w:ilvl="0" w:tplc="816EF436">
      <w:start w:val="1"/>
      <w:numFmt w:val="decimal"/>
      <w:lvlText w:val="%1"/>
      <w:lvlJc w:val="left"/>
      <w:pPr>
        <w:ind w:left="360" w:hanging="360"/>
      </w:pPr>
      <w:rPr>
        <w:rFonts w:hint="default"/>
      </w:rPr>
    </w:lvl>
    <w:lvl w:ilvl="1" w:tplc="D70CA224">
      <w:start w:val="3"/>
      <w:numFmt w:val="bullet"/>
      <w:lvlText w:val="•"/>
      <w:lvlJc w:val="left"/>
      <w:pPr>
        <w:ind w:left="1140" w:hanging="420"/>
      </w:pPr>
      <w:rPr>
        <w:rFonts w:ascii="Arial" w:eastAsia="Calibri" w:hAnsi="Arial" w:cs="Arial" w:hint="default"/>
      </w:rPr>
    </w:lvl>
    <w:lvl w:ilvl="2" w:tplc="0EF06FFC">
      <w:start w:val="1"/>
      <w:numFmt w:val="decimal"/>
      <w:lvlText w:val="%3."/>
      <w:lvlJc w:val="left"/>
      <w:pPr>
        <w:ind w:left="1620" w:firstLine="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0" w15:restartNumberingAfterBreak="0">
    <w:nsid w:val="5B970C73"/>
    <w:multiLevelType w:val="hybridMultilevel"/>
    <w:tmpl w:val="95BCFA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1" w15:restartNumberingAfterBreak="0">
    <w:nsid w:val="5C016D70"/>
    <w:multiLevelType w:val="hybridMultilevel"/>
    <w:tmpl w:val="8110CF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2" w15:restartNumberingAfterBreak="0">
    <w:nsid w:val="5DB658F8"/>
    <w:multiLevelType w:val="hybridMultilevel"/>
    <w:tmpl w:val="BFCED016"/>
    <w:lvl w:ilvl="0" w:tplc="816EF436">
      <w:start w:val="1"/>
      <w:numFmt w:val="decimal"/>
      <w:lvlText w:val="%1"/>
      <w:lvlJc w:val="left"/>
      <w:pPr>
        <w:ind w:left="4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3" w15:restartNumberingAfterBreak="0">
    <w:nsid w:val="5E580F6B"/>
    <w:multiLevelType w:val="hybridMultilevel"/>
    <w:tmpl w:val="5DD8A768"/>
    <w:lvl w:ilvl="0" w:tplc="EFC84C2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4" w15:restartNumberingAfterBreak="0">
    <w:nsid w:val="5E8156AF"/>
    <w:multiLevelType w:val="hybridMultilevel"/>
    <w:tmpl w:val="5E901E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5" w15:restartNumberingAfterBreak="0">
    <w:nsid w:val="5F156EA5"/>
    <w:multiLevelType w:val="hybridMultilevel"/>
    <w:tmpl w:val="DFE4C21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6" w15:restartNumberingAfterBreak="0">
    <w:nsid w:val="5F174A43"/>
    <w:multiLevelType w:val="hybridMultilevel"/>
    <w:tmpl w:val="53660456"/>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7" w15:restartNumberingAfterBreak="0">
    <w:nsid w:val="5F685DC6"/>
    <w:multiLevelType w:val="hybridMultilevel"/>
    <w:tmpl w:val="76CA9E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8" w15:restartNumberingAfterBreak="0">
    <w:nsid w:val="63033563"/>
    <w:multiLevelType w:val="hybridMultilevel"/>
    <w:tmpl w:val="C422DD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9" w15:restartNumberingAfterBreak="0">
    <w:nsid w:val="64444674"/>
    <w:multiLevelType w:val="hybridMultilevel"/>
    <w:tmpl w:val="42F41F7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0" w15:restartNumberingAfterBreak="0">
    <w:nsid w:val="687816AB"/>
    <w:multiLevelType w:val="hybridMultilevel"/>
    <w:tmpl w:val="81C618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1" w15:restartNumberingAfterBreak="0">
    <w:nsid w:val="69AE0BC5"/>
    <w:multiLevelType w:val="hybridMultilevel"/>
    <w:tmpl w:val="91D2CEF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2" w15:restartNumberingAfterBreak="0">
    <w:nsid w:val="6A5D336A"/>
    <w:multiLevelType w:val="hybridMultilevel"/>
    <w:tmpl w:val="3AB6C3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3" w15:restartNumberingAfterBreak="0">
    <w:nsid w:val="6CA07B0A"/>
    <w:multiLevelType w:val="hybridMultilevel"/>
    <w:tmpl w:val="03B6AD9C"/>
    <w:lvl w:ilvl="0" w:tplc="92A2DFF8">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4" w15:restartNumberingAfterBreak="0">
    <w:nsid w:val="6F090773"/>
    <w:multiLevelType w:val="hybridMultilevel"/>
    <w:tmpl w:val="CCFC6B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5" w15:restartNumberingAfterBreak="0">
    <w:nsid w:val="6F2E0F40"/>
    <w:multiLevelType w:val="multilevel"/>
    <w:tmpl w:val="45DC79D6"/>
    <w:lvl w:ilvl="0">
      <w:start w:val="1"/>
      <w:numFmt w:val="lowerLetter"/>
      <w:lvlText w:val="%1"/>
      <w:lvlJc w:val="left"/>
      <w:pPr>
        <w:tabs>
          <w:tab w:val="num" w:pos="340"/>
        </w:tabs>
        <w:ind w:left="340" w:hanging="340"/>
      </w:pPr>
      <w:rPr>
        <w:rFonts w:ascii="Arial" w:eastAsia="Times New Roman" w:hAnsi="Arial" w:cs="Aria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96" w15:restartNumberingAfterBreak="0">
    <w:nsid w:val="6FD506FD"/>
    <w:multiLevelType w:val="hybridMultilevel"/>
    <w:tmpl w:val="833864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7" w15:restartNumberingAfterBreak="0">
    <w:nsid w:val="7436055A"/>
    <w:multiLevelType w:val="hybridMultilevel"/>
    <w:tmpl w:val="11E4CA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8" w15:restartNumberingAfterBreak="0">
    <w:nsid w:val="74BB087B"/>
    <w:multiLevelType w:val="hybridMultilevel"/>
    <w:tmpl w:val="EBA47B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9" w15:restartNumberingAfterBreak="0">
    <w:nsid w:val="75E81402"/>
    <w:multiLevelType w:val="hybridMultilevel"/>
    <w:tmpl w:val="6A7236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0" w15:restartNumberingAfterBreak="0">
    <w:nsid w:val="77891E19"/>
    <w:multiLevelType w:val="hybridMultilevel"/>
    <w:tmpl w:val="C7662AD2"/>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1" w15:restartNumberingAfterBreak="0">
    <w:nsid w:val="797131C4"/>
    <w:multiLevelType w:val="hybridMultilevel"/>
    <w:tmpl w:val="D520E834"/>
    <w:lvl w:ilvl="0" w:tplc="04130001">
      <w:start w:val="1"/>
      <w:numFmt w:val="bullet"/>
      <w:lvlText w:val=""/>
      <w:lvlJc w:val="left"/>
      <w:pPr>
        <w:ind w:left="1308" w:hanging="360"/>
      </w:pPr>
      <w:rPr>
        <w:rFonts w:ascii="Symbol" w:hAnsi="Symbol" w:hint="default"/>
      </w:rPr>
    </w:lvl>
    <w:lvl w:ilvl="1" w:tplc="04130003" w:tentative="1">
      <w:start w:val="1"/>
      <w:numFmt w:val="bullet"/>
      <w:lvlText w:val="o"/>
      <w:lvlJc w:val="left"/>
      <w:pPr>
        <w:ind w:left="2028" w:hanging="360"/>
      </w:pPr>
      <w:rPr>
        <w:rFonts w:ascii="Courier New" w:hAnsi="Courier New" w:cs="Courier New" w:hint="default"/>
      </w:rPr>
    </w:lvl>
    <w:lvl w:ilvl="2" w:tplc="04130005" w:tentative="1">
      <w:start w:val="1"/>
      <w:numFmt w:val="bullet"/>
      <w:lvlText w:val=""/>
      <w:lvlJc w:val="left"/>
      <w:pPr>
        <w:ind w:left="2748" w:hanging="360"/>
      </w:pPr>
      <w:rPr>
        <w:rFonts w:ascii="Wingdings" w:hAnsi="Wingdings" w:hint="default"/>
      </w:rPr>
    </w:lvl>
    <w:lvl w:ilvl="3" w:tplc="04130001" w:tentative="1">
      <w:start w:val="1"/>
      <w:numFmt w:val="bullet"/>
      <w:lvlText w:val=""/>
      <w:lvlJc w:val="left"/>
      <w:pPr>
        <w:ind w:left="3468" w:hanging="360"/>
      </w:pPr>
      <w:rPr>
        <w:rFonts w:ascii="Symbol" w:hAnsi="Symbol" w:hint="default"/>
      </w:rPr>
    </w:lvl>
    <w:lvl w:ilvl="4" w:tplc="04130003" w:tentative="1">
      <w:start w:val="1"/>
      <w:numFmt w:val="bullet"/>
      <w:lvlText w:val="o"/>
      <w:lvlJc w:val="left"/>
      <w:pPr>
        <w:ind w:left="4188" w:hanging="360"/>
      </w:pPr>
      <w:rPr>
        <w:rFonts w:ascii="Courier New" w:hAnsi="Courier New" w:cs="Courier New" w:hint="default"/>
      </w:rPr>
    </w:lvl>
    <w:lvl w:ilvl="5" w:tplc="04130005" w:tentative="1">
      <w:start w:val="1"/>
      <w:numFmt w:val="bullet"/>
      <w:lvlText w:val=""/>
      <w:lvlJc w:val="left"/>
      <w:pPr>
        <w:ind w:left="4908" w:hanging="360"/>
      </w:pPr>
      <w:rPr>
        <w:rFonts w:ascii="Wingdings" w:hAnsi="Wingdings" w:hint="default"/>
      </w:rPr>
    </w:lvl>
    <w:lvl w:ilvl="6" w:tplc="04130001" w:tentative="1">
      <w:start w:val="1"/>
      <w:numFmt w:val="bullet"/>
      <w:lvlText w:val=""/>
      <w:lvlJc w:val="left"/>
      <w:pPr>
        <w:ind w:left="5628" w:hanging="360"/>
      </w:pPr>
      <w:rPr>
        <w:rFonts w:ascii="Symbol" w:hAnsi="Symbol" w:hint="default"/>
      </w:rPr>
    </w:lvl>
    <w:lvl w:ilvl="7" w:tplc="04130003" w:tentative="1">
      <w:start w:val="1"/>
      <w:numFmt w:val="bullet"/>
      <w:lvlText w:val="o"/>
      <w:lvlJc w:val="left"/>
      <w:pPr>
        <w:ind w:left="6348" w:hanging="360"/>
      </w:pPr>
      <w:rPr>
        <w:rFonts w:ascii="Courier New" w:hAnsi="Courier New" w:cs="Courier New" w:hint="default"/>
      </w:rPr>
    </w:lvl>
    <w:lvl w:ilvl="8" w:tplc="04130005" w:tentative="1">
      <w:start w:val="1"/>
      <w:numFmt w:val="bullet"/>
      <w:lvlText w:val=""/>
      <w:lvlJc w:val="left"/>
      <w:pPr>
        <w:ind w:left="7068" w:hanging="360"/>
      </w:pPr>
      <w:rPr>
        <w:rFonts w:ascii="Wingdings" w:hAnsi="Wingdings" w:hint="default"/>
      </w:rPr>
    </w:lvl>
  </w:abstractNum>
  <w:abstractNum w:abstractNumId="102" w15:restartNumberingAfterBreak="0">
    <w:nsid w:val="7A1A7F36"/>
    <w:multiLevelType w:val="hybridMultilevel"/>
    <w:tmpl w:val="2C9A91C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3" w15:restartNumberingAfterBreak="0">
    <w:nsid w:val="7DAE509B"/>
    <w:multiLevelType w:val="hybridMultilevel"/>
    <w:tmpl w:val="03067ED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4" w15:restartNumberingAfterBreak="0">
    <w:nsid w:val="7DC41381"/>
    <w:multiLevelType w:val="hybridMultilevel"/>
    <w:tmpl w:val="CB7AABEC"/>
    <w:lvl w:ilvl="0" w:tplc="01A0B26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5" w15:restartNumberingAfterBreak="0">
    <w:nsid w:val="7F152B7D"/>
    <w:multiLevelType w:val="hybridMultilevel"/>
    <w:tmpl w:val="226CD3D8"/>
    <w:lvl w:ilvl="0" w:tplc="04130001">
      <w:start w:val="1"/>
      <w:numFmt w:val="bullet"/>
      <w:lvlText w:val=""/>
      <w:lvlJc w:val="left"/>
      <w:pPr>
        <w:ind w:left="420" w:hanging="42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6"/>
  </w:num>
  <w:num w:numId="2">
    <w:abstractNumId w:val="47"/>
  </w:num>
  <w:num w:numId="3">
    <w:abstractNumId w:val="105"/>
  </w:num>
  <w:num w:numId="4">
    <w:abstractNumId w:val="88"/>
  </w:num>
  <w:num w:numId="5">
    <w:abstractNumId w:val="75"/>
  </w:num>
  <w:num w:numId="6">
    <w:abstractNumId w:val="15"/>
  </w:num>
  <w:num w:numId="7">
    <w:abstractNumId w:val="55"/>
  </w:num>
  <w:num w:numId="8">
    <w:abstractNumId w:val="22"/>
  </w:num>
  <w:num w:numId="9">
    <w:abstractNumId w:val="45"/>
  </w:num>
  <w:num w:numId="10">
    <w:abstractNumId w:val="28"/>
  </w:num>
  <w:num w:numId="11">
    <w:abstractNumId w:val="63"/>
  </w:num>
  <w:num w:numId="12">
    <w:abstractNumId w:val="79"/>
  </w:num>
  <w:num w:numId="13">
    <w:abstractNumId w:val="81"/>
  </w:num>
  <w:num w:numId="14">
    <w:abstractNumId w:val="37"/>
  </w:num>
  <w:num w:numId="15">
    <w:abstractNumId w:val="53"/>
  </w:num>
  <w:num w:numId="16">
    <w:abstractNumId w:val="9"/>
  </w:num>
  <w:num w:numId="17">
    <w:abstractNumId w:val="4"/>
  </w:num>
  <w:num w:numId="18">
    <w:abstractNumId w:val="61"/>
  </w:num>
  <w:num w:numId="19">
    <w:abstractNumId w:val="77"/>
  </w:num>
  <w:num w:numId="20">
    <w:abstractNumId w:val="11"/>
  </w:num>
  <w:num w:numId="21">
    <w:abstractNumId w:val="16"/>
  </w:num>
  <w:num w:numId="22">
    <w:abstractNumId w:val="103"/>
  </w:num>
  <w:num w:numId="23">
    <w:abstractNumId w:val="86"/>
  </w:num>
  <w:num w:numId="24">
    <w:abstractNumId w:val="58"/>
  </w:num>
  <w:num w:numId="25">
    <w:abstractNumId w:val="74"/>
  </w:num>
  <w:num w:numId="26">
    <w:abstractNumId w:val="27"/>
  </w:num>
  <w:num w:numId="27">
    <w:abstractNumId w:val="76"/>
  </w:num>
  <w:num w:numId="28">
    <w:abstractNumId w:val="39"/>
  </w:num>
  <w:num w:numId="29">
    <w:abstractNumId w:val="48"/>
  </w:num>
  <w:num w:numId="30">
    <w:abstractNumId w:val="57"/>
  </w:num>
  <w:num w:numId="31">
    <w:abstractNumId w:val="96"/>
  </w:num>
  <w:num w:numId="32">
    <w:abstractNumId w:val="40"/>
  </w:num>
  <w:num w:numId="33">
    <w:abstractNumId w:val="91"/>
  </w:num>
  <w:num w:numId="34">
    <w:abstractNumId w:val="80"/>
  </w:num>
  <w:num w:numId="35">
    <w:abstractNumId w:val="70"/>
  </w:num>
  <w:num w:numId="36">
    <w:abstractNumId w:val="64"/>
  </w:num>
  <w:num w:numId="37">
    <w:abstractNumId w:val="29"/>
  </w:num>
  <w:num w:numId="38">
    <w:abstractNumId w:val="12"/>
  </w:num>
  <w:num w:numId="39">
    <w:abstractNumId w:val="30"/>
  </w:num>
  <w:num w:numId="40">
    <w:abstractNumId w:val="5"/>
  </w:num>
  <w:num w:numId="41">
    <w:abstractNumId w:val="51"/>
  </w:num>
  <w:num w:numId="42">
    <w:abstractNumId w:val="42"/>
  </w:num>
  <w:num w:numId="43">
    <w:abstractNumId w:val="3"/>
  </w:num>
  <w:num w:numId="44">
    <w:abstractNumId w:val="23"/>
  </w:num>
  <w:num w:numId="45">
    <w:abstractNumId w:val="99"/>
  </w:num>
  <w:num w:numId="46">
    <w:abstractNumId w:val="69"/>
  </w:num>
  <w:num w:numId="47">
    <w:abstractNumId w:val="8"/>
  </w:num>
  <w:num w:numId="48">
    <w:abstractNumId w:val="78"/>
  </w:num>
  <w:num w:numId="49">
    <w:abstractNumId w:val="17"/>
  </w:num>
  <w:num w:numId="50">
    <w:abstractNumId w:val="2"/>
  </w:num>
  <w:num w:numId="51">
    <w:abstractNumId w:val="10"/>
  </w:num>
  <w:num w:numId="52">
    <w:abstractNumId w:val="21"/>
  </w:num>
  <w:num w:numId="53">
    <w:abstractNumId w:val="18"/>
  </w:num>
  <w:num w:numId="54">
    <w:abstractNumId w:val="62"/>
  </w:num>
  <w:num w:numId="55">
    <w:abstractNumId w:val="82"/>
  </w:num>
  <w:num w:numId="56">
    <w:abstractNumId w:val="65"/>
  </w:num>
  <w:num w:numId="57">
    <w:abstractNumId w:val="67"/>
  </w:num>
  <w:num w:numId="58">
    <w:abstractNumId w:val="84"/>
  </w:num>
  <w:num w:numId="59">
    <w:abstractNumId w:val="6"/>
  </w:num>
  <w:num w:numId="60">
    <w:abstractNumId w:val="95"/>
  </w:num>
  <w:num w:numId="61">
    <w:abstractNumId w:val="36"/>
  </w:num>
  <w:num w:numId="62">
    <w:abstractNumId w:val="24"/>
  </w:num>
  <w:num w:numId="63">
    <w:abstractNumId w:val="0"/>
  </w:num>
  <w:num w:numId="64">
    <w:abstractNumId w:val="7"/>
  </w:num>
  <w:num w:numId="65">
    <w:abstractNumId w:val="104"/>
  </w:num>
  <w:num w:numId="66">
    <w:abstractNumId w:val="41"/>
  </w:num>
  <w:num w:numId="67">
    <w:abstractNumId w:val="87"/>
  </w:num>
  <w:num w:numId="68">
    <w:abstractNumId w:val="102"/>
  </w:num>
  <w:num w:numId="69">
    <w:abstractNumId w:val="101"/>
  </w:num>
  <w:num w:numId="70">
    <w:abstractNumId w:val="25"/>
  </w:num>
  <w:num w:numId="71">
    <w:abstractNumId w:val="35"/>
  </w:num>
  <w:num w:numId="72">
    <w:abstractNumId w:val="98"/>
  </w:num>
  <w:num w:numId="73">
    <w:abstractNumId w:val="60"/>
  </w:num>
  <w:num w:numId="74">
    <w:abstractNumId w:val="20"/>
  </w:num>
  <w:num w:numId="75">
    <w:abstractNumId w:val="46"/>
  </w:num>
  <w:num w:numId="76">
    <w:abstractNumId w:val="100"/>
  </w:num>
  <w:num w:numId="77">
    <w:abstractNumId w:val="68"/>
  </w:num>
  <w:num w:numId="78">
    <w:abstractNumId w:val="50"/>
  </w:num>
  <w:num w:numId="79">
    <w:abstractNumId w:val="89"/>
  </w:num>
  <w:num w:numId="80">
    <w:abstractNumId w:val="85"/>
  </w:num>
  <w:num w:numId="81">
    <w:abstractNumId w:val="13"/>
  </w:num>
  <w:num w:numId="82">
    <w:abstractNumId w:val="56"/>
  </w:num>
  <w:num w:numId="83">
    <w:abstractNumId w:val="93"/>
  </w:num>
  <w:num w:numId="84">
    <w:abstractNumId w:val="1"/>
  </w:num>
  <w:num w:numId="85">
    <w:abstractNumId w:val="59"/>
  </w:num>
  <w:num w:numId="86">
    <w:abstractNumId w:val="83"/>
  </w:num>
  <w:num w:numId="87">
    <w:abstractNumId w:val="14"/>
  </w:num>
  <w:num w:numId="88">
    <w:abstractNumId w:val="44"/>
  </w:num>
  <w:num w:numId="89">
    <w:abstractNumId w:val="72"/>
  </w:num>
  <w:num w:numId="90">
    <w:abstractNumId w:val="38"/>
  </w:num>
  <w:num w:numId="91">
    <w:abstractNumId w:val="90"/>
  </w:num>
  <w:num w:numId="92">
    <w:abstractNumId w:val="19"/>
  </w:num>
  <w:num w:numId="93">
    <w:abstractNumId w:val="66"/>
  </w:num>
  <w:num w:numId="94">
    <w:abstractNumId w:val="32"/>
  </w:num>
  <w:num w:numId="95">
    <w:abstractNumId w:val="31"/>
  </w:num>
  <w:num w:numId="96">
    <w:abstractNumId w:val="33"/>
  </w:num>
  <w:num w:numId="97">
    <w:abstractNumId w:val="54"/>
  </w:num>
  <w:num w:numId="98">
    <w:abstractNumId w:val="71"/>
  </w:num>
  <w:num w:numId="99">
    <w:abstractNumId w:val="97"/>
  </w:num>
  <w:num w:numId="100">
    <w:abstractNumId w:val="92"/>
  </w:num>
  <w:num w:numId="101">
    <w:abstractNumId w:val="34"/>
  </w:num>
  <w:num w:numId="102">
    <w:abstractNumId w:val="94"/>
  </w:num>
  <w:num w:numId="103">
    <w:abstractNumId w:val="43"/>
  </w:num>
  <w:num w:numId="104">
    <w:abstractNumId w:val="52"/>
  </w:num>
  <w:num w:numId="105">
    <w:abstractNumId w:val="73"/>
  </w:num>
  <w:num w:numId="106">
    <w:abstractNumId w:val="4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7F"/>
    <w:rsid w:val="00001B13"/>
    <w:rsid w:val="00002230"/>
    <w:rsid w:val="00004A72"/>
    <w:rsid w:val="00011003"/>
    <w:rsid w:val="000126B4"/>
    <w:rsid w:val="00015AAF"/>
    <w:rsid w:val="00017856"/>
    <w:rsid w:val="0002181D"/>
    <w:rsid w:val="00021A2E"/>
    <w:rsid w:val="00022662"/>
    <w:rsid w:val="0002279F"/>
    <w:rsid w:val="00023C38"/>
    <w:rsid w:val="00025870"/>
    <w:rsid w:val="0002674A"/>
    <w:rsid w:val="00027651"/>
    <w:rsid w:val="00031197"/>
    <w:rsid w:val="000313F4"/>
    <w:rsid w:val="000318B4"/>
    <w:rsid w:val="000347CE"/>
    <w:rsid w:val="00034E06"/>
    <w:rsid w:val="000413EE"/>
    <w:rsid w:val="000449CE"/>
    <w:rsid w:val="00045E1E"/>
    <w:rsid w:val="00050DF8"/>
    <w:rsid w:val="00051C5E"/>
    <w:rsid w:val="000524DC"/>
    <w:rsid w:val="00053C6B"/>
    <w:rsid w:val="00054437"/>
    <w:rsid w:val="000567A7"/>
    <w:rsid w:val="00057905"/>
    <w:rsid w:val="000609F8"/>
    <w:rsid w:val="00061D4F"/>
    <w:rsid w:val="00062714"/>
    <w:rsid w:val="00064FE5"/>
    <w:rsid w:val="00067D5B"/>
    <w:rsid w:val="0007016C"/>
    <w:rsid w:val="000707AC"/>
    <w:rsid w:val="00071F02"/>
    <w:rsid w:val="00080F60"/>
    <w:rsid w:val="00081FCF"/>
    <w:rsid w:val="000821EC"/>
    <w:rsid w:val="00085956"/>
    <w:rsid w:val="000860E8"/>
    <w:rsid w:val="0008699C"/>
    <w:rsid w:val="00086D41"/>
    <w:rsid w:val="00086FEC"/>
    <w:rsid w:val="000875CF"/>
    <w:rsid w:val="00090BB8"/>
    <w:rsid w:val="00091AF4"/>
    <w:rsid w:val="00092C28"/>
    <w:rsid w:val="00093169"/>
    <w:rsid w:val="00095038"/>
    <w:rsid w:val="00095E8C"/>
    <w:rsid w:val="000A064B"/>
    <w:rsid w:val="000A2BA4"/>
    <w:rsid w:val="000A2D32"/>
    <w:rsid w:val="000A5E75"/>
    <w:rsid w:val="000A7BA7"/>
    <w:rsid w:val="000B4B22"/>
    <w:rsid w:val="000B4F36"/>
    <w:rsid w:val="000B5AD6"/>
    <w:rsid w:val="000C2A28"/>
    <w:rsid w:val="000C31C6"/>
    <w:rsid w:val="000C5441"/>
    <w:rsid w:val="000C5C77"/>
    <w:rsid w:val="000C6953"/>
    <w:rsid w:val="000D2577"/>
    <w:rsid w:val="000D59FA"/>
    <w:rsid w:val="000D6A23"/>
    <w:rsid w:val="000D773B"/>
    <w:rsid w:val="000D7FB7"/>
    <w:rsid w:val="000E17C6"/>
    <w:rsid w:val="000E5935"/>
    <w:rsid w:val="000E5B9D"/>
    <w:rsid w:val="000F170D"/>
    <w:rsid w:val="000F3158"/>
    <w:rsid w:val="000F67B4"/>
    <w:rsid w:val="000F6BE3"/>
    <w:rsid w:val="0010114A"/>
    <w:rsid w:val="001029B4"/>
    <w:rsid w:val="001030BB"/>
    <w:rsid w:val="001065DB"/>
    <w:rsid w:val="00111303"/>
    <w:rsid w:val="00116171"/>
    <w:rsid w:val="001211A2"/>
    <w:rsid w:val="001225EA"/>
    <w:rsid w:val="00126380"/>
    <w:rsid w:val="00130E6F"/>
    <w:rsid w:val="001310CD"/>
    <w:rsid w:val="001322B6"/>
    <w:rsid w:val="00133307"/>
    <w:rsid w:val="00133DE7"/>
    <w:rsid w:val="00136016"/>
    <w:rsid w:val="0014515D"/>
    <w:rsid w:val="00146E0C"/>
    <w:rsid w:val="00150512"/>
    <w:rsid w:val="00151F29"/>
    <w:rsid w:val="00155EEF"/>
    <w:rsid w:val="00156EC4"/>
    <w:rsid w:val="00160160"/>
    <w:rsid w:val="00161C54"/>
    <w:rsid w:val="00165703"/>
    <w:rsid w:val="00172CA0"/>
    <w:rsid w:val="0017552F"/>
    <w:rsid w:val="00175C80"/>
    <w:rsid w:val="001779BA"/>
    <w:rsid w:val="001819B8"/>
    <w:rsid w:val="001836F6"/>
    <w:rsid w:val="001877D9"/>
    <w:rsid w:val="00191251"/>
    <w:rsid w:val="00192B04"/>
    <w:rsid w:val="001938C8"/>
    <w:rsid w:val="001954DA"/>
    <w:rsid w:val="001969AF"/>
    <w:rsid w:val="001A1F66"/>
    <w:rsid w:val="001A439A"/>
    <w:rsid w:val="001A6D8E"/>
    <w:rsid w:val="001B0E55"/>
    <w:rsid w:val="001B3DA2"/>
    <w:rsid w:val="001B4B2C"/>
    <w:rsid w:val="001C0653"/>
    <w:rsid w:val="001C06E5"/>
    <w:rsid w:val="001C25B3"/>
    <w:rsid w:val="001D4DA4"/>
    <w:rsid w:val="001E02D1"/>
    <w:rsid w:val="001E1E3F"/>
    <w:rsid w:val="001E455D"/>
    <w:rsid w:val="001E5BD2"/>
    <w:rsid w:val="001F3DB5"/>
    <w:rsid w:val="001F4117"/>
    <w:rsid w:val="001F422C"/>
    <w:rsid w:val="001F7B0C"/>
    <w:rsid w:val="002050AF"/>
    <w:rsid w:val="002060B2"/>
    <w:rsid w:val="002060B4"/>
    <w:rsid w:val="00210822"/>
    <w:rsid w:val="00210D83"/>
    <w:rsid w:val="002122FE"/>
    <w:rsid w:val="00212DC1"/>
    <w:rsid w:val="00214F29"/>
    <w:rsid w:val="00216972"/>
    <w:rsid w:val="002206EA"/>
    <w:rsid w:val="00220C9C"/>
    <w:rsid w:val="002215CB"/>
    <w:rsid w:val="00223043"/>
    <w:rsid w:val="002232D7"/>
    <w:rsid w:val="00224C91"/>
    <w:rsid w:val="002251A2"/>
    <w:rsid w:val="00225474"/>
    <w:rsid w:val="00225E19"/>
    <w:rsid w:val="002300F5"/>
    <w:rsid w:val="00231A75"/>
    <w:rsid w:val="00232645"/>
    <w:rsid w:val="002329AA"/>
    <w:rsid w:val="002362FC"/>
    <w:rsid w:val="0024267F"/>
    <w:rsid w:val="00243169"/>
    <w:rsid w:val="0024443A"/>
    <w:rsid w:val="00245926"/>
    <w:rsid w:val="00246F23"/>
    <w:rsid w:val="00247E0F"/>
    <w:rsid w:val="00253B47"/>
    <w:rsid w:val="00254CCD"/>
    <w:rsid w:val="002638F1"/>
    <w:rsid w:val="00266D7F"/>
    <w:rsid w:val="00274872"/>
    <w:rsid w:val="00277660"/>
    <w:rsid w:val="00277A5E"/>
    <w:rsid w:val="00277EC3"/>
    <w:rsid w:val="00280483"/>
    <w:rsid w:val="0028143D"/>
    <w:rsid w:val="0028232C"/>
    <w:rsid w:val="00284344"/>
    <w:rsid w:val="0028461B"/>
    <w:rsid w:val="00284629"/>
    <w:rsid w:val="00285A3A"/>
    <w:rsid w:val="00287223"/>
    <w:rsid w:val="00290B89"/>
    <w:rsid w:val="002927DC"/>
    <w:rsid w:val="00292B13"/>
    <w:rsid w:val="00293B51"/>
    <w:rsid w:val="002948C8"/>
    <w:rsid w:val="00297EF1"/>
    <w:rsid w:val="002A3402"/>
    <w:rsid w:val="002A3C22"/>
    <w:rsid w:val="002A6D24"/>
    <w:rsid w:val="002B030E"/>
    <w:rsid w:val="002B09EC"/>
    <w:rsid w:val="002B4F9F"/>
    <w:rsid w:val="002C3FCD"/>
    <w:rsid w:val="002C4B77"/>
    <w:rsid w:val="002C56C8"/>
    <w:rsid w:val="002C6849"/>
    <w:rsid w:val="002C6C47"/>
    <w:rsid w:val="002C7631"/>
    <w:rsid w:val="002D156B"/>
    <w:rsid w:val="002D2347"/>
    <w:rsid w:val="002D3164"/>
    <w:rsid w:val="002D3182"/>
    <w:rsid w:val="002E0BB6"/>
    <w:rsid w:val="002E2344"/>
    <w:rsid w:val="002E6C2C"/>
    <w:rsid w:val="002E7916"/>
    <w:rsid w:val="002E7CDB"/>
    <w:rsid w:val="002F3731"/>
    <w:rsid w:val="002F7845"/>
    <w:rsid w:val="00301102"/>
    <w:rsid w:val="00301A64"/>
    <w:rsid w:val="00304D08"/>
    <w:rsid w:val="00316CAE"/>
    <w:rsid w:val="003179CC"/>
    <w:rsid w:val="003211E1"/>
    <w:rsid w:val="00322BB1"/>
    <w:rsid w:val="00322FF7"/>
    <w:rsid w:val="00325A7E"/>
    <w:rsid w:val="00325B33"/>
    <w:rsid w:val="00327BC4"/>
    <w:rsid w:val="00331555"/>
    <w:rsid w:val="0033253C"/>
    <w:rsid w:val="00336E29"/>
    <w:rsid w:val="00337C65"/>
    <w:rsid w:val="00343180"/>
    <w:rsid w:val="003463B1"/>
    <w:rsid w:val="00347E4E"/>
    <w:rsid w:val="00350A86"/>
    <w:rsid w:val="00350E8F"/>
    <w:rsid w:val="00354B2C"/>
    <w:rsid w:val="003568E0"/>
    <w:rsid w:val="00357F27"/>
    <w:rsid w:val="00360BD7"/>
    <w:rsid w:val="00361C95"/>
    <w:rsid w:val="00362B58"/>
    <w:rsid w:val="00362F1E"/>
    <w:rsid w:val="00364226"/>
    <w:rsid w:val="00367BED"/>
    <w:rsid w:val="00372157"/>
    <w:rsid w:val="00372D2E"/>
    <w:rsid w:val="00380446"/>
    <w:rsid w:val="00381126"/>
    <w:rsid w:val="003817B7"/>
    <w:rsid w:val="00382C81"/>
    <w:rsid w:val="003876CE"/>
    <w:rsid w:val="0038793D"/>
    <w:rsid w:val="003927AD"/>
    <w:rsid w:val="00392B54"/>
    <w:rsid w:val="00394D38"/>
    <w:rsid w:val="003964F6"/>
    <w:rsid w:val="003A216F"/>
    <w:rsid w:val="003A31C3"/>
    <w:rsid w:val="003A3962"/>
    <w:rsid w:val="003A703F"/>
    <w:rsid w:val="003B1D48"/>
    <w:rsid w:val="003B68CF"/>
    <w:rsid w:val="003B7679"/>
    <w:rsid w:val="003B79E4"/>
    <w:rsid w:val="003C0361"/>
    <w:rsid w:val="003C21C2"/>
    <w:rsid w:val="003C2437"/>
    <w:rsid w:val="003C44C3"/>
    <w:rsid w:val="003C598D"/>
    <w:rsid w:val="003C5BD3"/>
    <w:rsid w:val="003C6578"/>
    <w:rsid w:val="003C6ADF"/>
    <w:rsid w:val="003D00EA"/>
    <w:rsid w:val="003D1BA0"/>
    <w:rsid w:val="003D2AB1"/>
    <w:rsid w:val="003D3049"/>
    <w:rsid w:val="003D3519"/>
    <w:rsid w:val="003D59ED"/>
    <w:rsid w:val="003D723F"/>
    <w:rsid w:val="003E1877"/>
    <w:rsid w:val="003E6207"/>
    <w:rsid w:val="003F253F"/>
    <w:rsid w:val="003F5C32"/>
    <w:rsid w:val="003F6879"/>
    <w:rsid w:val="004037E9"/>
    <w:rsid w:val="0040596C"/>
    <w:rsid w:val="00415954"/>
    <w:rsid w:val="00421558"/>
    <w:rsid w:val="00424F24"/>
    <w:rsid w:val="0043138D"/>
    <w:rsid w:val="004315E6"/>
    <w:rsid w:val="00431691"/>
    <w:rsid w:val="00432B79"/>
    <w:rsid w:val="00433BBC"/>
    <w:rsid w:val="00433F40"/>
    <w:rsid w:val="00442FD6"/>
    <w:rsid w:val="00444526"/>
    <w:rsid w:val="00447B89"/>
    <w:rsid w:val="004720E4"/>
    <w:rsid w:val="004722C4"/>
    <w:rsid w:val="004804F4"/>
    <w:rsid w:val="00482573"/>
    <w:rsid w:val="00483B63"/>
    <w:rsid w:val="00490A8F"/>
    <w:rsid w:val="00492344"/>
    <w:rsid w:val="0049410C"/>
    <w:rsid w:val="00495189"/>
    <w:rsid w:val="00497ABB"/>
    <w:rsid w:val="004A061D"/>
    <w:rsid w:val="004A3F18"/>
    <w:rsid w:val="004A4BEC"/>
    <w:rsid w:val="004B19F9"/>
    <w:rsid w:val="004B3737"/>
    <w:rsid w:val="004C0C53"/>
    <w:rsid w:val="004C2C03"/>
    <w:rsid w:val="004C342E"/>
    <w:rsid w:val="004C40C6"/>
    <w:rsid w:val="004C575F"/>
    <w:rsid w:val="004C6FA4"/>
    <w:rsid w:val="004D2618"/>
    <w:rsid w:val="004E0F46"/>
    <w:rsid w:val="004E3545"/>
    <w:rsid w:val="004E37AB"/>
    <w:rsid w:val="004E43B4"/>
    <w:rsid w:val="004E5586"/>
    <w:rsid w:val="004E5D59"/>
    <w:rsid w:val="004E6F5E"/>
    <w:rsid w:val="004E7027"/>
    <w:rsid w:val="004F4341"/>
    <w:rsid w:val="004F5A4E"/>
    <w:rsid w:val="004F7546"/>
    <w:rsid w:val="00500418"/>
    <w:rsid w:val="00503082"/>
    <w:rsid w:val="00507DF9"/>
    <w:rsid w:val="005115B1"/>
    <w:rsid w:val="005146F8"/>
    <w:rsid w:val="0051680D"/>
    <w:rsid w:val="005231A6"/>
    <w:rsid w:val="00524C78"/>
    <w:rsid w:val="00532740"/>
    <w:rsid w:val="00540869"/>
    <w:rsid w:val="005419AF"/>
    <w:rsid w:val="005511CE"/>
    <w:rsid w:val="0055248F"/>
    <w:rsid w:val="00561284"/>
    <w:rsid w:val="0056261F"/>
    <w:rsid w:val="00563E70"/>
    <w:rsid w:val="005707A7"/>
    <w:rsid w:val="0057200E"/>
    <w:rsid w:val="00572DC5"/>
    <w:rsid w:val="00575736"/>
    <w:rsid w:val="0057613D"/>
    <w:rsid w:val="0058001D"/>
    <w:rsid w:val="0058087A"/>
    <w:rsid w:val="005817D8"/>
    <w:rsid w:val="005946B5"/>
    <w:rsid w:val="00595B8A"/>
    <w:rsid w:val="00596441"/>
    <w:rsid w:val="0059681F"/>
    <w:rsid w:val="005A1818"/>
    <w:rsid w:val="005A69B7"/>
    <w:rsid w:val="005A75E8"/>
    <w:rsid w:val="005B090B"/>
    <w:rsid w:val="005B223F"/>
    <w:rsid w:val="005B244C"/>
    <w:rsid w:val="005B4CD7"/>
    <w:rsid w:val="005C0790"/>
    <w:rsid w:val="005C1B36"/>
    <w:rsid w:val="005C1C03"/>
    <w:rsid w:val="005C2F4C"/>
    <w:rsid w:val="005D1DDF"/>
    <w:rsid w:val="005D2D8E"/>
    <w:rsid w:val="005D7EBA"/>
    <w:rsid w:val="005E069C"/>
    <w:rsid w:val="005E0E03"/>
    <w:rsid w:val="005E293B"/>
    <w:rsid w:val="005E3649"/>
    <w:rsid w:val="005E3B29"/>
    <w:rsid w:val="005E787B"/>
    <w:rsid w:val="005F0157"/>
    <w:rsid w:val="005F0F1D"/>
    <w:rsid w:val="005F15A6"/>
    <w:rsid w:val="005F56F1"/>
    <w:rsid w:val="00600633"/>
    <w:rsid w:val="0060063B"/>
    <w:rsid w:val="00601BE7"/>
    <w:rsid w:val="0060263A"/>
    <w:rsid w:val="0060286A"/>
    <w:rsid w:val="00602EC6"/>
    <w:rsid w:val="00604CA3"/>
    <w:rsid w:val="006072E5"/>
    <w:rsid w:val="00607982"/>
    <w:rsid w:val="00615A0C"/>
    <w:rsid w:val="00617E47"/>
    <w:rsid w:val="00620927"/>
    <w:rsid w:val="006214A9"/>
    <w:rsid w:val="006221E9"/>
    <w:rsid w:val="00622C8D"/>
    <w:rsid w:val="00622E08"/>
    <w:rsid w:val="00623C10"/>
    <w:rsid w:val="006256B1"/>
    <w:rsid w:val="00625DB9"/>
    <w:rsid w:val="0063171A"/>
    <w:rsid w:val="00632E0A"/>
    <w:rsid w:val="00634F47"/>
    <w:rsid w:val="006363CF"/>
    <w:rsid w:val="00636748"/>
    <w:rsid w:val="00640870"/>
    <w:rsid w:val="006463EF"/>
    <w:rsid w:val="006529BE"/>
    <w:rsid w:val="00654469"/>
    <w:rsid w:val="00655B0A"/>
    <w:rsid w:val="0066228F"/>
    <w:rsid w:val="006630AC"/>
    <w:rsid w:val="00663FD3"/>
    <w:rsid w:val="006640A0"/>
    <w:rsid w:val="0066447D"/>
    <w:rsid w:val="006722AA"/>
    <w:rsid w:val="00674A33"/>
    <w:rsid w:val="0067649E"/>
    <w:rsid w:val="00676503"/>
    <w:rsid w:val="006806A9"/>
    <w:rsid w:val="00680F5C"/>
    <w:rsid w:val="00681686"/>
    <w:rsid w:val="00682D38"/>
    <w:rsid w:val="006861F0"/>
    <w:rsid w:val="00686B62"/>
    <w:rsid w:val="006901FF"/>
    <w:rsid w:val="00691971"/>
    <w:rsid w:val="006928EF"/>
    <w:rsid w:val="006955FF"/>
    <w:rsid w:val="00695ADD"/>
    <w:rsid w:val="00696DC4"/>
    <w:rsid w:val="006A19F3"/>
    <w:rsid w:val="006A3BA1"/>
    <w:rsid w:val="006A4407"/>
    <w:rsid w:val="006A5762"/>
    <w:rsid w:val="006A651B"/>
    <w:rsid w:val="006B0795"/>
    <w:rsid w:val="006B2A74"/>
    <w:rsid w:val="006B30CD"/>
    <w:rsid w:val="006B4D68"/>
    <w:rsid w:val="006B6F06"/>
    <w:rsid w:val="006C241F"/>
    <w:rsid w:val="006C410D"/>
    <w:rsid w:val="006C6879"/>
    <w:rsid w:val="006D034A"/>
    <w:rsid w:val="006D28BA"/>
    <w:rsid w:val="006D7948"/>
    <w:rsid w:val="006E13F5"/>
    <w:rsid w:val="006E1405"/>
    <w:rsid w:val="006E1D57"/>
    <w:rsid w:val="006E36CE"/>
    <w:rsid w:val="006E377B"/>
    <w:rsid w:val="006E62BB"/>
    <w:rsid w:val="006E69F6"/>
    <w:rsid w:val="006E769A"/>
    <w:rsid w:val="006F086B"/>
    <w:rsid w:val="006F1085"/>
    <w:rsid w:val="0070016B"/>
    <w:rsid w:val="00700989"/>
    <w:rsid w:val="007037B4"/>
    <w:rsid w:val="007037D1"/>
    <w:rsid w:val="00704960"/>
    <w:rsid w:val="007052D2"/>
    <w:rsid w:val="007059D2"/>
    <w:rsid w:val="00707586"/>
    <w:rsid w:val="007138C6"/>
    <w:rsid w:val="007142E1"/>
    <w:rsid w:val="00714CBD"/>
    <w:rsid w:val="007154DF"/>
    <w:rsid w:val="00717C08"/>
    <w:rsid w:val="00722099"/>
    <w:rsid w:val="00725B48"/>
    <w:rsid w:val="007268B7"/>
    <w:rsid w:val="0073180D"/>
    <w:rsid w:val="007409A8"/>
    <w:rsid w:val="007417B2"/>
    <w:rsid w:val="007419E1"/>
    <w:rsid w:val="00742D10"/>
    <w:rsid w:val="00742F85"/>
    <w:rsid w:val="00743AC1"/>
    <w:rsid w:val="00744807"/>
    <w:rsid w:val="0074483B"/>
    <w:rsid w:val="00744851"/>
    <w:rsid w:val="00745BBA"/>
    <w:rsid w:val="00752238"/>
    <w:rsid w:val="00752F60"/>
    <w:rsid w:val="00754F35"/>
    <w:rsid w:val="007568C1"/>
    <w:rsid w:val="00757679"/>
    <w:rsid w:val="00762B04"/>
    <w:rsid w:val="00762D93"/>
    <w:rsid w:val="00763148"/>
    <w:rsid w:val="00765F6E"/>
    <w:rsid w:val="007705EE"/>
    <w:rsid w:val="00771031"/>
    <w:rsid w:val="00771B1D"/>
    <w:rsid w:val="00771D78"/>
    <w:rsid w:val="007720F9"/>
    <w:rsid w:val="00775984"/>
    <w:rsid w:val="007776F1"/>
    <w:rsid w:val="00781648"/>
    <w:rsid w:val="00784F29"/>
    <w:rsid w:val="00785946"/>
    <w:rsid w:val="00786996"/>
    <w:rsid w:val="00791E05"/>
    <w:rsid w:val="00792107"/>
    <w:rsid w:val="00792A28"/>
    <w:rsid w:val="00795926"/>
    <w:rsid w:val="0079715A"/>
    <w:rsid w:val="007A068C"/>
    <w:rsid w:val="007B2565"/>
    <w:rsid w:val="007B3B08"/>
    <w:rsid w:val="007B4348"/>
    <w:rsid w:val="007B5CDB"/>
    <w:rsid w:val="007B7420"/>
    <w:rsid w:val="007B7A31"/>
    <w:rsid w:val="007C1A97"/>
    <w:rsid w:val="007C3549"/>
    <w:rsid w:val="007C4B87"/>
    <w:rsid w:val="007D3CBF"/>
    <w:rsid w:val="007D4307"/>
    <w:rsid w:val="007D7D55"/>
    <w:rsid w:val="007E1698"/>
    <w:rsid w:val="007E44F5"/>
    <w:rsid w:val="007E474A"/>
    <w:rsid w:val="007E7B6B"/>
    <w:rsid w:val="007F1289"/>
    <w:rsid w:val="007F321B"/>
    <w:rsid w:val="007F3302"/>
    <w:rsid w:val="007F788E"/>
    <w:rsid w:val="007F79A0"/>
    <w:rsid w:val="00800185"/>
    <w:rsid w:val="00800F3E"/>
    <w:rsid w:val="00803B8B"/>
    <w:rsid w:val="0081742E"/>
    <w:rsid w:val="008174BE"/>
    <w:rsid w:val="0082587B"/>
    <w:rsid w:val="00825CB9"/>
    <w:rsid w:val="008348BD"/>
    <w:rsid w:val="00836903"/>
    <w:rsid w:val="008374C9"/>
    <w:rsid w:val="0084134F"/>
    <w:rsid w:val="008479ED"/>
    <w:rsid w:val="00850B15"/>
    <w:rsid w:val="00854902"/>
    <w:rsid w:val="008566B7"/>
    <w:rsid w:val="00856CBC"/>
    <w:rsid w:val="00856F79"/>
    <w:rsid w:val="008602B9"/>
    <w:rsid w:val="00860CA8"/>
    <w:rsid w:val="00860E97"/>
    <w:rsid w:val="00861190"/>
    <w:rsid w:val="008637E7"/>
    <w:rsid w:val="00867B39"/>
    <w:rsid w:val="008734C3"/>
    <w:rsid w:val="00875884"/>
    <w:rsid w:val="00877577"/>
    <w:rsid w:val="00877FB8"/>
    <w:rsid w:val="00880E87"/>
    <w:rsid w:val="00883DD6"/>
    <w:rsid w:val="00883E5E"/>
    <w:rsid w:val="0088495C"/>
    <w:rsid w:val="00884BE1"/>
    <w:rsid w:val="00884BE4"/>
    <w:rsid w:val="00885F8C"/>
    <w:rsid w:val="00887292"/>
    <w:rsid w:val="00890571"/>
    <w:rsid w:val="00891608"/>
    <w:rsid w:val="008A46D2"/>
    <w:rsid w:val="008A6460"/>
    <w:rsid w:val="008A6522"/>
    <w:rsid w:val="008C6D86"/>
    <w:rsid w:val="008D2A31"/>
    <w:rsid w:val="008D64C3"/>
    <w:rsid w:val="008E1B79"/>
    <w:rsid w:val="008E2DD8"/>
    <w:rsid w:val="008E300C"/>
    <w:rsid w:val="008F2ABB"/>
    <w:rsid w:val="00900916"/>
    <w:rsid w:val="00901045"/>
    <w:rsid w:val="009055D8"/>
    <w:rsid w:val="0090589F"/>
    <w:rsid w:val="00905A60"/>
    <w:rsid w:val="009063B0"/>
    <w:rsid w:val="00907459"/>
    <w:rsid w:val="009120D2"/>
    <w:rsid w:val="009121B0"/>
    <w:rsid w:val="009122ED"/>
    <w:rsid w:val="00912434"/>
    <w:rsid w:val="0091487E"/>
    <w:rsid w:val="009156FB"/>
    <w:rsid w:val="00915DAF"/>
    <w:rsid w:val="00917CD7"/>
    <w:rsid w:val="00924F35"/>
    <w:rsid w:val="0092778E"/>
    <w:rsid w:val="00931D88"/>
    <w:rsid w:val="00932365"/>
    <w:rsid w:val="0093269C"/>
    <w:rsid w:val="00932B0D"/>
    <w:rsid w:val="00936FDB"/>
    <w:rsid w:val="00937BB4"/>
    <w:rsid w:val="009402CE"/>
    <w:rsid w:val="00942E7F"/>
    <w:rsid w:val="00943E54"/>
    <w:rsid w:val="009440F3"/>
    <w:rsid w:val="00944339"/>
    <w:rsid w:val="00946ECA"/>
    <w:rsid w:val="009471AF"/>
    <w:rsid w:val="009516C4"/>
    <w:rsid w:val="00952C1E"/>
    <w:rsid w:val="009540A0"/>
    <w:rsid w:val="009558CE"/>
    <w:rsid w:val="00965219"/>
    <w:rsid w:val="00965BEF"/>
    <w:rsid w:val="00984075"/>
    <w:rsid w:val="009852D7"/>
    <w:rsid w:val="00987402"/>
    <w:rsid w:val="00987492"/>
    <w:rsid w:val="00992573"/>
    <w:rsid w:val="009933E4"/>
    <w:rsid w:val="00993C16"/>
    <w:rsid w:val="00997870"/>
    <w:rsid w:val="009A4657"/>
    <w:rsid w:val="009A4EFB"/>
    <w:rsid w:val="009A764B"/>
    <w:rsid w:val="009B08EC"/>
    <w:rsid w:val="009B12D1"/>
    <w:rsid w:val="009B2AA0"/>
    <w:rsid w:val="009B2FE7"/>
    <w:rsid w:val="009B4801"/>
    <w:rsid w:val="009C0706"/>
    <w:rsid w:val="009C0DE4"/>
    <w:rsid w:val="009C2B0D"/>
    <w:rsid w:val="009C4651"/>
    <w:rsid w:val="009C61B0"/>
    <w:rsid w:val="009C7271"/>
    <w:rsid w:val="009C7B91"/>
    <w:rsid w:val="009D0D8A"/>
    <w:rsid w:val="009D27CE"/>
    <w:rsid w:val="009D52E6"/>
    <w:rsid w:val="009D7D57"/>
    <w:rsid w:val="009E20D3"/>
    <w:rsid w:val="009E4D84"/>
    <w:rsid w:val="009F30D4"/>
    <w:rsid w:val="009F33E3"/>
    <w:rsid w:val="00A02BBC"/>
    <w:rsid w:val="00A03FD2"/>
    <w:rsid w:val="00A0566F"/>
    <w:rsid w:val="00A12CB1"/>
    <w:rsid w:val="00A141D0"/>
    <w:rsid w:val="00A17421"/>
    <w:rsid w:val="00A1759D"/>
    <w:rsid w:val="00A22F6F"/>
    <w:rsid w:val="00A233E2"/>
    <w:rsid w:val="00A24C24"/>
    <w:rsid w:val="00A27481"/>
    <w:rsid w:val="00A30682"/>
    <w:rsid w:val="00A30C50"/>
    <w:rsid w:val="00A318A9"/>
    <w:rsid w:val="00A32FA3"/>
    <w:rsid w:val="00A3414C"/>
    <w:rsid w:val="00A34568"/>
    <w:rsid w:val="00A4118E"/>
    <w:rsid w:val="00A41B2F"/>
    <w:rsid w:val="00A421C2"/>
    <w:rsid w:val="00A452CE"/>
    <w:rsid w:val="00A51706"/>
    <w:rsid w:val="00A52A04"/>
    <w:rsid w:val="00A55243"/>
    <w:rsid w:val="00A57DEE"/>
    <w:rsid w:val="00A60109"/>
    <w:rsid w:val="00A6174E"/>
    <w:rsid w:val="00A62BCA"/>
    <w:rsid w:val="00A6737D"/>
    <w:rsid w:val="00A70242"/>
    <w:rsid w:val="00A71025"/>
    <w:rsid w:val="00A716F3"/>
    <w:rsid w:val="00A7227B"/>
    <w:rsid w:val="00A735D3"/>
    <w:rsid w:val="00A73BD2"/>
    <w:rsid w:val="00A7543A"/>
    <w:rsid w:val="00A77206"/>
    <w:rsid w:val="00A806E5"/>
    <w:rsid w:val="00A8144C"/>
    <w:rsid w:val="00A82D5C"/>
    <w:rsid w:val="00A8358C"/>
    <w:rsid w:val="00A84619"/>
    <w:rsid w:val="00A86A93"/>
    <w:rsid w:val="00A91E15"/>
    <w:rsid w:val="00AA5718"/>
    <w:rsid w:val="00AA77EF"/>
    <w:rsid w:val="00AB142F"/>
    <w:rsid w:val="00AB1495"/>
    <w:rsid w:val="00AB23AF"/>
    <w:rsid w:val="00AB2663"/>
    <w:rsid w:val="00AB71CA"/>
    <w:rsid w:val="00AC246A"/>
    <w:rsid w:val="00AC36C4"/>
    <w:rsid w:val="00AC4A9C"/>
    <w:rsid w:val="00AD009A"/>
    <w:rsid w:val="00AD1D89"/>
    <w:rsid w:val="00AD39F6"/>
    <w:rsid w:val="00AD5406"/>
    <w:rsid w:val="00AD70EB"/>
    <w:rsid w:val="00AD7910"/>
    <w:rsid w:val="00AE14C9"/>
    <w:rsid w:val="00AE2ED8"/>
    <w:rsid w:val="00AE3069"/>
    <w:rsid w:val="00AE3362"/>
    <w:rsid w:val="00AE45D0"/>
    <w:rsid w:val="00AF0545"/>
    <w:rsid w:val="00AF1FBA"/>
    <w:rsid w:val="00AF3950"/>
    <w:rsid w:val="00AF6EC3"/>
    <w:rsid w:val="00B02543"/>
    <w:rsid w:val="00B0582E"/>
    <w:rsid w:val="00B05D44"/>
    <w:rsid w:val="00B068CB"/>
    <w:rsid w:val="00B1173F"/>
    <w:rsid w:val="00B12A38"/>
    <w:rsid w:val="00B13760"/>
    <w:rsid w:val="00B141FE"/>
    <w:rsid w:val="00B15E30"/>
    <w:rsid w:val="00B26322"/>
    <w:rsid w:val="00B27C4F"/>
    <w:rsid w:val="00B35252"/>
    <w:rsid w:val="00B369FB"/>
    <w:rsid w:val="00B37182"/>
    <w:rsid w:val="00B3777B"/>
    <w:rsid w:val="00B37C09"/>
    <w:rsid w:val="00B4780E"/>
    <w:rsid w:val="00B52F9C"/>
    <w:rsid w:val="00B53511"/>
    <w:rsid w:val="00B57239"/>
    <w:rsid w:val="00B57FE1"/>
    <w:rsid w:val="00B618C8"/>
    <w:rsid w:val="00B64D46"/>
    <w:rsid w:val="00B66D55"/>
    <w:rsid w:val="00B67436"/>
    <w:rsid w:val="00B72E1C"/>
    <w:rsid w:val="00B75C35"/>
    <w:rsid w:val="00B77CCD"/>
    <w:rsid w:val="00B81B02"/>
    <w:rsid w:val="00B81F0F"/>
    <w:rsid w:val="00B85D50"/>
    <w:rsid w:val="00B86122"/>
    <w:rsid w:val="00B9102D"/>
    <w:rsid w:val="00B91576"/>
    <w:rsid w:val="00B926A6"/>
    <w:rsid w:val="00B929BA"/>
    <w:rsid w:val="00B9559A"/>
    <w:rsid w:val="00B9655C"/>
    <w:rsid w:val="00B977BC"/>
    <w:rsid w:val="00BA0ECB"/>
    <w:rsid w:val="00BA25EE"/>
    <w:rsid w:val="00BA41EA"/>
    <w:rsid w:val="00BA68DA"/>
    <w:rsid w:val="00BA773C"/>
    <w:rsid w:val="00BA7A3E"/>
    <w:rsid w:val="00BB3194"/>
    <w:rsid w:val="00BB331C"/>
    <w:rsid w:val="00BC2BDD"/>
    <w:rsid w:val="00BC374F"/>
    <w:rsid w:val="00BC53AA"/>
    <w:rsid w:val="00BD1091"/>
    <w:rsid w:val="00BD2627"/>
    <w:rsid w:val="00BD5476"/>
    <w:rsid w:val="00BD62B4"/>
    <w:rsid w:val="00BD6FBD"/>
    <w:rsid w:val="00BE2380"/>
    <w:rsid w:val="00BE2DFA"/>
    <w:rsid w:val="00BE5784"/>
    <w:rsid w:val="00BE5A72"/>
    <w:rsid w:val="00BE6012"/>
    <w:rsid w:val="00BE6E5F"/>
    <w:rsid w:val="00BE75B6"/>
    <w:rsid w:val="00BF151C"/>
    <w:rsid w:val="00BF5816"/>
    <w:rsid w:val="00C06CA6"/>
    <w:rsid w:val="00C10412"/>
    <w:rsid w:val="00C238EA"/>
    <w:rsid w:val="00C25F97"/>
    <w:rsid w:val="00C2600E"/>
    <w:rsid w:val="00C2635D"/>
    <w:rsid w:val="00C30BD1"/>
    <w:rsid w:val="00C3169F"/>
    <w:rsid w:val="00C322B4"/>
    <w:rsid w:val="00C33661"/>
    <w:rsid w:val="00C3506D"/>
    <w:rsid w:val="00C351DA"/>
    <w:rsid w:val="00C35428"/>
    <w:rsid w:val="00C36898"/>
    <w:rsid w:val="00C40338"/>
    <w:rsid w:val="00C40A8F"/>
    <w:rsid w:val="00C41C7C"/>
    <w:rsid w:val="00C42FE1"/>
    <w:rsid w:val="00C455DD"/>
    <w:rsid w:val="00C50CBC"/>
    <w:rsid w:val="00C5208A"/>
    <w:rsid w:val="00C54A34"/>
    <w:rsid w:val="00C54BD6"/>
    <w:rsid w:val="00C55319"/>
    <w:rsid w:val="00C57FB9"/>
    <w:rsid w:val="00C6090E"/>
    <w:rsid w:val="00C65372"/>
    <w:rsid w:val="00C66E97"/>
    <w:rsid w:val="00C670BE"/>
    <w:rsid w:val="00C67792"/>
    <w:rsid w:val="00C67A3F"/>
    <w:rsid w:val="00C71599"/>
    <w:rsid w:val="00C7247C"/>
    <w:rsid w:val="00C72F99"/>
    <w:rsid w:val="00C77AF6"/>
    <w:rsid w:val="00C830E0"/>
    <w:rsid w:val="00C847CE"/>
    <w:rsid w:val="00C84CFD"/>
    <w:rsid w:val="00C86154"/>
    <w:rsid w:val="00C91EAF"/>
    <w:rsid w:val="00C95D4E"/>
    <w:rsid w:val="00C979AF"/>
    <w:rsid w:val="00CA2005"/>
    <w:rsid w:val="00CA421B"/>
    <w:rsid w:val="00CA7A5C"/>
    <w:rsid w:val="00CB1D18"/>
    <w:rsid w:val="00CB2461"/>
    <w:rsid w:val="00CC0677"/>
    <w:rsid w:val="00CC3E6E"/>
    <w:rsid w:val="00CC7B96"/>
    <w:rsid w:val="00CC7D85"/>
    <w:rsid w:val="00CD73C4"/>
    <w:rsid w:val="00CE09C5"/>
    <w:rsid w:val="00CE2AE5"/>
    <w:rsid w:val="00CE4834"/>
    <w:rsid w:val="00CF4891"/>
    <w:rsid w:val="00CF5EE3"/>
    <w:rsid w:val="00D00EFD"/>
    <w:rsid w:val="00D07D44"/>
    <w:rsid w:val="00D11438"/>
    <w:rsid w:val="00D132B6"/>
    <w:rsid w:val="00D153C4"/>
    <w:rsid w:val="00D166B2"/>
    <w:rsid w:val="00D1731E"/>
    <w:rsid w:val="00D2519C"/>
    <w:rsid w:val="00D35747"/>
    <w:rsid w:val="00D4678D"/>
    <w:rsid w:val="00D52A91"/>
    <w:rsid w:val="00D60110"/>
    <w:rsid w:val="00D627C6"/>
    <w:rsid w:val="00D62B44"/>
    <w:rsid w:val="00D71B31"/>
    <w:rsid w:val="00D72A68"/>
    <w:rsid w:val="00D73873"/>
    <w:rsid w:val="00D740D8"/>
    <w:rsid w:val="00D75197"/>
    <w:rsid w:val="00D75356"/>
    <w:rsid w:val="00D75BE1"/>
    <w:rsid w:val="00D77E6C"/>
    <w:rsid w:val="00D809FA"/>
    <w:rsid w:val="00D80DA1"/>
    <w:rsid w:val="00D8449D"/>
    <w:rsid w:val="00D8496F"/>
    <w:rsid w:val="00D84D2D"/>
    <w:rsid w:val="00D84DDD"/>
    <w:rsid w:val="00D863D1"/>
    <w:rsid w:val="00D864DE"/>
    <w:rsid w:val="00D865DB"/>
    <w:rsid w:val="00D91D92"/>
    <w:rsid w:val="00D92D04"/>
    <w:rsid w:val="00D93DE3"/>
    <w:rsid w:val="00D941F0"/>
    <w:rsid w:val="00D968C3"/>
    <w:rsid w:val="00D972D2"/>
    <w:rsid w:val="00D97CED"/>
    <w:rsid w:val="00DA00BE"/>
    <w:rsid w:val="00DA02EA"/>
    <w:rsid w:val="00DA49E7"/>
    <w:rsid w:val="00DA72DC"/>
    <w:rsid w:val="00DA73D7"/>
    <w:rsid w:val="00DB3F3F"/>
    <w:rsid w:val="00DC47C9"/>
    <w:rsid w:val="00DD2670"/>
    <w:rsid w:val="00DD2E83"/>
    <w:rsid w:val="00DD4875"/>
    <w:rsid w:val="00DD7240"/>
    <w:rsid w:val="00DD7999"/>
    <w:rsid w:val="00DD7E55"/>
    <w:rsid w:val="00DE0FFA"/>
    <w:rsid w:val="00DE1B4A"/>
    <w:rsid w:val="00DE55B2"/>
    <w:rsid w:val="00DE588E"/>
    <w:rsid w:val="00DF020A"/>
    <w:rsid w:val="00DF0E6B"/>
    <w:rsid w:val="00DF13B1"/>
    <w:rsid w:val="00DF45E4"/>
    <w:rsid w:val="00DF5743"/>
    <w:rsid w:val="00E047D5"/>
    <w:rsid w:val="00E04870"/>
    <w:rsid w:val="00E058E2"/>
    <w:rsid w:val="00E05E44"/>
    <w:rsid w:val="00E062D1"/>
    <w:rsid w:val="00E10814"/>
    <w:rsid w:val="00E11CB1"/>
    <w:rsid w:val="00E12202"/>
    <w:rsid w:val="00E12B11"/>
    <w:rsid w:val="00E148D7"/>
    <w:rsid w:val="00E16141"/>
    <w:rsid w:val="00E21086"/>
    <w:rsid w:val="00E23051"/>
    <w:rsid w:val="00E24650"/>
    <w:rsid w:val="00E25A7A"/>
    <w:rsid w:val="00E2659C"/>
    <w:rsid w:val="00E26A62"/>
    <w:rsid w:val="00E30EA1"/>
    <w:rsid w:val="00E40156"/>
    <w:rsid w:val="00E5160B"/>
    <w:rsid w:val="00E53E97"/>
    <w:rsid w:val="00E621B2"/>
    <w:rsid w:val="00E63E80"/>
    <w:rsid w:val="00E654B2"/>
    <w:rsid w:val="00E65BCC"/>
    <w:rsid w:val="00E803F6"/>
    <w:rsid w:val="00E84FD4"/>
    <w:rsid w:val="00E86B58"/>
    <w:rsid w:val="00EA0B63"/>
    <w:rsid w:val="00EA1270"/>
    <w:rsid w:val="00EA14B8"/>
    <w:rsid w:val="00EA15FD"/>
    <w:rsid w:val="00EA6958"/>
    <w:rsid w:val="00EB1EFC"/>
    <w:rsid w:val="00EB4527"/>
    <w:rsid w:val="00EB77AE"/>
    <w:rsid w:val="00EC4AC3"/>
    <w:rsid w:val="00EC56E5"/>
    <w:rsid w:val="00ED0442"/>
    <w:rsid w:val="00ED353E"/>
    <w:rsid w:val="00ED7E05"/>
    <w:rsid w:val="00EE1C50"/>
    <w:rsid w:val="00EE692C"/>
    <w:rsid w:val="00EF18E9"/>
    <w:rsid w:val="00EF3444"/>
    <w:rsid w:val="00EF4B1B"/>
    <w:rsid w:val="00EF6DA5"/>
    <w:rsid w:val="00EF7D6A"/>
    <w:rsid w:val="00F02B81"/>
    <w:rsid w:val="00F03CDF"/>
    <w:rsid w:val="00F04F8B"/>
    <w:rsid w:val="00F076CF"/>
    <w:rsid w:val="00F10028"/>
    <w:rsid w:val="00F10C03"/>
    <w:rsid w:val="00F13D2C"/>
    <w:rsid w:val="00F13FB8"/>
    <w:rsid w:val="00F1712B"/>
    <w:rsid w:val="00F17D7C"/>
    <w:rsid w:val="00F21489"/>
    <w:rsid w:val="00F21DFD"/>
    <w:rsid w:val="00F22693"/>
    <w:rsid w:val="00F23342"/>
    <w:rsid w:val="00F3252F"/>
    <w:rsid w:val="00F350F0"/>
    <w:rsid w:val="00F42276"/>
    <w:rsid w:val="00F44513"/>
    <w:rsid w:val="00F50344"/>
    <w:rsid w:val="00F551F5"/>
    <w:rsid w:val="00F56F99"/>
    <w:rsid w:val="00F62A9D"/>
    <w:rsid w:val="00F64296"/>
    <w:rsid w:val="00F72036"/>
    <w:rsid w:val="00F7253D"/>
    <w:rsid w:val="00F7294F"/>
    <w:rsid w:val="00F72EA1"/>
    <w:rsid w:val="00F77C19"/>
    <w:rsid w:val="00F844FD"/>
    <w:rsid w:val="00F8565C"/>
    <w:rsid w:val="00F865C8"/>
    <w:rsid w:val="00F8712A"/>
    <w:rsid w:val="00F9176C"/>
    <w:rsid w:val="00F91C6F"/>
    <w:rsid w:val="00F92A7A"/>
    <w:rsid w:val="00F930CA"/>
    <w:rsid w:val="00F95CAC"/>
    <w:rsid w:val="00F97A9F"/>
    <w:rsid w:val="00F97BE2"/>
    <w:rsid w:val="00FA007F"/>
    <w:rsid w:val="00FA3DFE"/>
    <w:rsid w:val="00FA4EFA"/>
    <w:rsid w:val="00FA5709"/>
    <w:rsid w:val="00FA7181"/>
    <w:rsid w:val="00FA7E36"/>
    <w:rsid w:val="00FB0DBE"/>
    <w:rsid w:val="00FB3267"/>
    <w:rsid w:val="00FB52EB"/>
    <w:rsid w:val="00FB634A"/>
    <w:rsid w:val="00FB7E11"/>
    <w:rsid w:val="00FC1BAA"/>
    <w:rsid w:val="00FD02FD"/>
    <w:rsid w:val="00FD0A91"/>
    <w:rsid w:val="00FD1B62"/>
    <w:rsid w:val="00FD5393"/>
    <w:rsid w:val="00FE165B"/>
    <w:rsid w:val="00FE2F03"/>
    <w:rsid w:val="00FE46A7"/>
    <w:rsid w:val="00FF263D"/>
    <w:rsid w:val="00FF5594"/>
    <w:rsid w:val="00FF607B"/>
    <w:rsid w:val="00FF71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F147A"/>
  <w15:chartTrackingRefBased/>
  <w15:docId w15:val="{BF23693C-F964-4B9B-B7C1-90AA32114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6903"/>
    <w:rPr>
      <w:rFonts w:ascii="Arial" w:hAnsi="Arial"/>
    </w:rPr>
  </w:style>
  <w:style w:type="paragraph" w:styleId="Kop1">
    <w:name w:val="heading 1"/>
    <w:basedOn w:val="Standaard"/>
    <w:next w:val="Standaard"/>
    <w:link w:val="Kop1Char"/>
    <w:qFormat/>
    <w:rsid w:val="00B53511"/>
    <w:pPr>
      <w:keepNext/>
      <w:outlineLvl w:val="0"/>
    </w:pPr>
    <w:rPr>
      <w:bCs/>
      <w:i/>
      <w:kern w:val="32"/>
      <w:szCs w:val="32"/>
    </w:rPr>
  </w:style>
  <w:style w:type="paragraph" w:styleId="Kop2">
    <w:name w:val="heading 2"/>
    <w:basedOn w:val="Standaard"/>
    <w:next w:val="Standaard"/>
    <w:link w:val="Kop2Char"/>
    <w:unhideWhenUsed/>
    <w:qFormat/>
    <w:rsid w:val="00277EC3"/>
    <w:pPr>
      <w:keepNext/>
      <w:spacing w:before="240" w:after="60"/>
      <w:outlineLvl w:val="1"/>
    </w:pPr>
    <w:rPr>
      <w:rFonts w:ascii="Calibri Light" w:hAnsi="Calibri Light"/>
      <w:b/>
      <w:bCs/>
      <w:i/>
      <w:iCs/>
      <w:sz w:val="28"/>
      <w:szCs w:val="28"/>
    </w:rPr>
  </w:style>
  <w:style w:type="paragraph" w:styleId="Kop3">
    <w:name w:val="heading 3"/>
    <w:basedOn w:val="Standaard"/>
    <w:next w:val="Standaard"/>
    <w:link w:val="Kop3Char"/>
    <w:uiPriority w:val="9"/>
    <w:unhideWhenUsed/>
    <w:qFormat/>
    <w:rsid w:val="00993C16"/>
    <w:pPr>
      <w:keepNext/>
      <w:spacing w:before="240" w:after="60"/>
      <w:outlineLvl w:val="2"/>
    </w:pPr>
    <w:rPr>
      <w:rFonts w:ascii="Cambria" w:hAnsi="Cambria"/>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5511CE"/>
    <w:rPr>
      <w:sz w:val="16"/>
      <w:szCs w:val="16"/>
    </w:rPr>
  </w:style>
  <w:style w:type="paragraph" w:styleId="Tekstopmerking">
    <w:name w:val="annotation text"/>
    <w:basedOn w:val="Standaard"/>
    <w:link w:val="TekstopmerkingChar"/>
    <w:uiPriority w:val="99"/>
    <w:unhideWhenUsed/>
    <w:rsid w:val="005511CE"/>
    <w:rPr>
      <w:rFonts w:ascii="Calibri" w:eastAsia="Calibri" w:hAnsi="Calibri"/>
      <w:lang w:eastAsia="en-US"/>
    </w:rPr>
  </w:style>
  <w:style w:type="character" w:customStyle="1" w:styleId="TekstopmerkingChar">
    <w:name w:val="Tekst opmerking Char"/>
    <w:link w:val="Tekstopmerking"/>
    <w:uiPriority w:val="99"/>
    <w:rsid w:val="005511CE"/>
    <w:rPr>
      <w:rFonts w:ascii="Calibri" w:eastAsia="Calibri" w:hAnsi="Calibri"/>
      <w:lang w:eastAsia="en-US"/>
    </w:rPr>
  </w:style>
  <w:style w:type="paragraph" w:styleId="Voetnoottekst">
    <w:name w:val="footnote text"/>
    <w:aliases w:val="ARM footnote Text,Footnote Text Char1,Footnote Text Char2,Footnote Text Char11,Footnote Text Char3,Footnote Text Char4,Footnote Text Char5,Footnote Text Char6,Footnote Text Char12,Footnote Text Char21,Footnote New,Char,Cha,C"/>
    <w:basedOn w:val="Standaard"/>
    <w:link w:val="VoetnoottekstChar"/>
    <w:uiPriority w:val="99"/>
    <w:unhideWhenUsed/>
    <w:rsid w:val="005511CE"/>
    <w:rPr>
      <w:rFonts w:ascii="Calibri" w:eastAsia="Calibri" w:hAnsi="Calibri"/>
      <w:lang w:eastAsia="en-US"/>
    </w:rPr>
  </w:style>
  <w:style w:type="character" w:customStyle="1" w:styleId="VoetnoottekstChar">
    <w:name w:val="Voetnoottekst Char"/>
    <w:aliases w:val="ARM footnote Text Char,Footnote Text Char1 Char,Footnote Text Char2 Char,Footnote Text Char11 Char,Footnote Text Char3 Char,Footnote Text Char4 Char,Footnote Text Char5 Char,Footnote Text Char6 Char,Footnote Text Char12 Char,Char Char"/>
    <w:link w:val="Voetnoottekst"/>
    <w:uiPriority w:val="99"/>
    <w:rsid w:val="005511CE"/>
    <w:rPr>
      <w:rFonts w:ascii="Calibri" w:eastAsia="Calibri" w:hAnsi="Calibri"/>
      <w:lang w:eastAsia="en-US"/>
    </w:rPr>
  </w:style>
  <w:style w:type="character" w:styleId="Voetnootmarkering">
    <w:name w:val="footnote reference"/>
    <w:uiPriority w:val="99"/>
    <w:unhideWhenUsed/>
    <w:rsid w:val="005511CE"/>
    <w:rPr>
      <w:vertAlign w:val="superscript"/>
    </w:rPr>
  </w:style>
  <w:style w:type="paragraph" w:customStyle="1" w:styleId="000">
    <w:name w:val="000"/>
    <w:aliases w:val="standaard,standaard uitvullen,standaard (alt-s),stan084daard,0001,standaard 155,standaard uitv042ullen,standaard 040,sta550ndaard,standaard81,standaard uitvull0083,standaard uitvullen05,standaard 042,standaard uitvulle045n,sta200,st042"/>
    <w:basedOn w:val="Standaard"/>
    <w:link w:val="000Char"/>
    <w:rsid w:val="005511CE"/>
    <w:pPr>
      <w:overflowPunct w:val="0"/>
      <w:autoSpaceDE w:val="0"/>
      <w:autoSpaceDN w:val="0"/>
      <w:adjustRightInd w:val="0"/>
      <w:spacing w:line="260" w:lineRule="atLeast"/>
      <w:textAlignment w:val="baseline"/>
    </w:pPr>
    <w:rPr>
      <w:rFonts w:ascii="EYInterstate Light" w:hAnsi="EYInterstate Light"/>
      <w:lang w:eastAsia="en-US"/>
    </w:rPr>
  </w:style>
  <w:style w:type="character" w:customStyle="1" w:styleId="000Char">
    <w:name w:val="000 Char"/>
    <w:aliases w:val="standaard Char,standaard 042 Char,standaard uitvulle045n Char,standaard uitvullen Char,standaard (alt-s) Char,stan084daard Char,standaard 155 Char,standaard81 Char,standaard uitvull0083 Char,standaard 040 Char,standaard uitv042ullen Char"/>
    <w:link w:val="000"/>
    <w:rsid w:val="005511CE"/>
    <w:rPr>
      <w:rFonts w:ascii="EYInterstate Light" w:hAnsi="EYInterstate Light"/>
      <w:lang w:eastAsia="en-US"/>
    </w:rPr>
  </w:style>
  <w:style w:type="paragraph" w:styleId="Koptekst">
    <w:name w:val="header"/>
    <w:basedOn w:val="Standaard"/>
    <w:link w:val="KoptekstChar"/>
    <w:uiPriority w:val="99"/>
    <w:unhideWhenUsed/>
    <w:rsid w:val="005511CE"/>
    <w:pPr>
      <w:tabs>
        <w:tab w:val="center" w:pos="4536"/>
        <w:tab w:val="right" w:pos="9072"/>
      </w:tabs>
    </w:pPr>
  </w:style>
  <w:style w:type="character" w:customStyle="1" w:styleId="KoptekstChar">
    <w:name w:val="Koptekst Char"/>
    <w:basedOn w:val="Standaardalinea-lettertype"/>
    <w:link w:val="Koptekst"/>
    <w:uiPriority w:val="99"/>
    <w:rsid w:val="005511CE"/>
  </w:style>
  <w:style w:type="paragraph" w:styleId="Voettekst">
    <w:name w:val="footer"/>
    <w:basedOn w:val="Standaard"/>
    <w:link w:val="VoettekstChar"/>
    <w:uiPriority w:val="99"/>
    <w:unhideWhenUsed/>
    <w:rsid w:val="005511CE"/>
    <w:pPr>
      <w:tabs>
        <w:tab w:val="center" w:pos="4536"/>
        <w:tab w:val="right" w:pos="9072"/>
      </w:tabs>
    </w:pPr>
  </w:style>
  <w:style w:type="character" w:customStyle="1" w:styleId="VoettekstChar">
    <w:name w:val="Voettekst Char"/>
    <w:basedOn w:val="Standaardalinea-lettertype"/>
    <w:link w:val="Voettekst"/>
    <w:uiPriority w:val="99"/>
    <w:rsid w:val="005511CE"/>
  </w:style>
  <w:style w:type="paragraph" w:styleId="Lijstalinea">
    <w:name w:val="List Paragraph"/>
    <w:basedOn w:val="Standaard"/>
    <w:uiPriority w:val="1"/>
    <w:qFormat/>
    <w:rsid w:val="005511CE"/>
    <w:pPr>
      <w:ind w:left="720"/>
      <w:contextualSpacing/>
    </w:pPr>
  </w:style>
  <w:style w:type="character" w:customStyle="1" w:styleId="Kop1Char">
    <w:name w:val="Kop 1 Char"/>
    <w:link w:val="Kop1"/>
    <w:rsid w:val="00B53511"/>
    <w:rPr>
      <w:rFonts w:ascii="Arial" w:hAnsi="Arial"/>
      <w:bCs/>
      <w:i/>
      <w:kern w:val="32"/>
      <w:szCs w:val="32"/>
    </w:rPr>
  </w:style>
  <w:style w:type="character" w:customStyle="1" w:styleId="Kop2Char">
    <w:name w:val="Kop 2 Char"/>
    <w:link w:val="Kop2"/>
    <w:rsid w:val="00277EC3"/>
    <w:rPr>
      <w:rFonts w:ascii="Calibri Light" w:eastAsia="Times New Roman" w:hAnsi="Calibri Light" w:cs="Times New Roman"/>
      <w:b/>
      <w:bCs/>
      <w:i/>
      <w:iCs/>
      <w:sz w:val="28"/>
      <w:szCs w:val="28"/>
    </w:rPr>
  </w:style>
  <w:style w:type="paragraph" w:styleId="Kopvaninhoudsopgave">
    <w:name w:val="TOC Heading"/>
    <w:basedOn w:val="Kop1"/>
    <w:next w:val="Standaard"/>
    <w:uiPriority w:val="39"/>
    <w:unhideWhenUsed/>
    <w:qFormat/>
    <w:rsid w:val="006A5762"/>
    <w:pPr>
      <w:keepLines/>
      <w:spacing w:before="240" w:line="259" w:lineRule="auto"/>
      <w:outlineLvl w:val="9"/>
    </w:pPr>
    <w:rPr>
      <w:rFonts w:ascii="Calibri Light" w:hAnsi="Calibri Light"/>
      <w:bCs w:val="0"/>
      <w:i w:val="0"/>
      <w:color w:val="2E74B5"/>
      <w:kern w:val="0"/>
      <w:sz w:val="32"/>
    </w:rPr>
  </w:style>
  <w:style w:type="paragraph" w:styleId="Inhopg1">
    <w:name w:val="toc 1"/>
    <w:basedOn w:val="Standaard"/>
    <w:next w:val="Standaard"/>
    <w:autoRedefine/>
    <w:uiPriority w:val="39"/>
    <w:unhideWhenUsed/>
    <w:rsid w:val="0066228F"/>
    <w:pPr>
      <w:tabs>
        <w:tab w:val="right" w:leader="dot" w:pos="9062"/>
      </w:tabs>
    </w:pPr>
    <w:rPr>
      <w:rFonts w:eastAsia="Calibri" w:cs="Arial"/>
      <w:noProof/>
      <w:kern w:val="32"/>
      <w:sz w:val="18"/>
      <w:szCs w:val="18"/>
      <w:lang w:eastAsia="en-US"/>
    </w:rPr>
  </w:style>
  <w:style w:type="paragraph" w:styleId="Inhopg2">
    <w:name w:val="toc 2"/>
    <w:basedOn w:val="Standaard"/>
    <w:next w:val="Standaard"/>
    <w:autoRedefine/>
    <w:uiPriority w:val="39"/>
    <w:unhideWhenUsed/>
    <w:rsid w:val="0057200E"/>
    <w:pPr>
      <w:tabs>
        <w:tab w:val="right" w:leader="dot" w:pos="9062"/>
      </w:tabs>
    </w:pPr>
    <w:rPr>
      <w:rFonts w:cs="Arial"/>
      <w:i/>
      <w:noProof/>
      <w:lang w:eastAsia="en-US"/>
    </w:rPr>
  </w:style>
  <w:style w:type="character" w:styleId="Hyperlink">
    <w:name w:val="Hyperlink"/>
    <w:uiPriority w:val="99"/>
    <w:unhideWhenUsed/>
    <w:rsid w:val="006A5762"/>
    <w:rPr>
      <w:color w:val="0563C1"/>
      <w:u w:val="single"/>
    </w:rPr>
  </w:style>
  <w:style w:type="paragraph" w:styleId="Plattetekst">
    <w:name w:val="Body Text"/>
    <w:basedOn w:val="Standaard"/>
    <w:link w:val="PlattetekstChar"/>
    <w:unhideWhenUsed/>
    <w:rsid w:val="006C410D"/>
    <w:pPr>
      <w:spacing w:after="120"/>
    </w:pPr>
    <w:rPr>
      <w:rFonts w:eastAsia="Calibri" w:cs="Arial"/>
    </w:rPr>
  </w:style>
  <w:style w:type="character" w:customStyle="1" w:styleId="PlattetekstChar">
    <w:name w:val="Platte tekst Char"/>
    <w:link w:val="Plattetekst"/>
    <w:rsid w:val="006C410D"/>
    <w:rPr>
      <w:rFonts w:ascii="Arial" w:eastAsia="Calibri" w:hAnsi="Arial" w:cs="Arial"/>
    </w:rPr>
  </w:style>
  <w:style w:type="paragraph" w:styleId="Ballontekst">
    <w:name w:val="Balloon Text"/>
    <w:basedOn w:val="Standaard"/>
    <w:link w:val="BallontekstChar"/>
    <w:uiPriority w:val="99"/>
    <w:semiHidden/>
    <w:unhideWhenUsed/>
    <w:rsid w:val="00EA14B8"/>
    <w:rPr>
      <w:rFonts w:ascii="Segoe UI" w:hAnsi="Segoe UI" w:cs="Segoe UI"/>
      <w:sz w:val="18"/>
      <w:szCs w:val="18"/>
    </w:rPr>
  </w:style>
  <w:style w:type="character" w:customStyle="1" w:styleId="BallontekstChar">
    <w:name w:val="Ballontekst Char"/>
    <w:link w:val="Ballontekst"/>
    <w:uiPriority w:val="99"/>
    <w:semiHidden/>
    <w:rsid w:val="00EA14B8"/>
    <w:rPr>
      <w:rFonts w:ascii="Segoe UI" w:hAnsi="Segoe UI" w:cs="Segoe UI"/>
      <w:sz w:val="18"/>
      <w:szCs w:val="18"/>
    </w:rPr>
  </w:style>
  <w:style w:type="paragraph" w:customStyle="1" w:styleId="TextISAlert">
    <w:name w:val="Text IS Alert"/>
    <w:basedOn w:val="Standaard"/>
    <w:link w:val="TextISAlertChar"/>
    <w:rsid w:val="00064FE5"/>
    <w:pPr>
      <w:overflowPunct w:val="0"/>
      <w:autoSpaceDE w:val="0"/>
      <w:autoSpaceDN w:val="0"/>
      <w:adjustRightInd w:val="0"/>
      <w:spacing w:after="260"/>
      <w:jc w:val="both"/>
      <w:textAlignment w:val="baseline"/>
    </w:pPr>
    <w:rPr>
      <w:lang w:val="en-GB" w:eastAsia="en-US"/>
    </w:rPr>
  </w:style>
  <w:style w:type="character" w:customStyle="1" w:styleId="TextISAlertChar">
    <w:name w:val="Text IS Alert Char"/>
    <w:link w:val="TextISAlert"/>
    <w:rsid w:val="00064FE5"/>
    <w:rPr>
      <w:rFonts w:ascii="Arial" w:hAnsi="Arial"/>
      <w:lang w:val="en-GB" w:eastAsia="en-US"/>
    </w:rPr>
  </w:style>
  <w:style w:type="character" w:customStyle="1" w:styleId="Kop3Char">
    <w:name w:val="Kop 3 Char"/>
    <w:link w:val="Kop3"/>
    <w:uiPriority w:val="9"/>
    <w:rsid w:val="00993C16"/>
    <w:rPr>
      <w:rFonts w:ascii="Cambria" w:eastAsia="Times New Roman" w:hAnsi="Cambria" w:cs="Times New Roman"/>
      <w:b/>
      <w:bCs/>
      <w:sz w:val="26"/>
      <w:szCs w:val="26"/>
    </w:rPr>
  </w:style>
  <w:style w:type="character" w:styleId="Nadruk">
    <w:name w:val="Emphasis"/>
    <w:uiPriority w:val="20"/>
    <w:qFormat/>
    <w:rsid w:val="00993C16"/>
    <w:rPr>
      <w:rFonts w:cs="Times New Roman"/>
      <w:i/>
      <w:iCs/>
    </w:rPr>
  </w:style>
  <w:style w:type="paragraph" w:styleId="Inhopg3">
    <w:name w:val="toc 3"/>
    <w:basedOn w:val="Standaard"/>
    <w:next w:val="Standaard"/>
    <w:autoRedefine/>
    <w:uiPriority w:val="39"/>
    <w:unhideWhenUsed/>
    <w:rsid w:val="00CE2AE5"/>
    <w:pPr>
      <w:tabs>
        <w:tab w:val="right" w:leader="dot" w:pos="9062"/>
      </w:tabs>
    </w:pPr>
    <w:rPr>
      <w:rFonts w:cs="Arial"/>
      <w:b/>
      <w:bCs/>
      <w:noProof/>
      <w:sz w:val="18"/>
      <w:szCs w:val="18"/>
      <w:lang w:eastAsia="en-US"/>
    </w:rPr>
  </w:style>
  <w:style w:type="paragraph" w:styleId="Onderwerpvanopmerking">
    <w:name w:val="annotation subject"/>
    <w:basedOn w:val="Tekstopmerking"/>
    <w:next w:val="Tekstopmerking"/>
    <w:link w:val="OnderwerpvanopmerkingChar"/>
    <w:uiPriority w:val="99"/>
    <w:semiHidden/>
    <w:unhideWhenUsed/>
    <w:rsid w:val="00F551F5"/>
    <w:rPr>
      <w:rFonts w:ascii="Garamond" w:eastAsia="Times New Roman" w:hAnsi="Garamond"/>
      <w:b/>
      <w:bCs/>
      <w:lang w:eastAsia="nl-NL"/>
    </w:rPr>
  </w:style>
  <w:style w:type="character" w:customStyle="1" w:styleId="OnderwerpvanopmerkingChar">
    <w:name w:val="Onderwerp van opmerking Char"/>
    <w:link w:val="Onderwerpvanopmerking"/>
    <w:uiPriority w:val="99"/>
    <w:semiHidden/>
    <w:rsid w:val="00F551F5"/>
    <w:rPr>
      <w:rFonts w:ascii="Calibri" w:eastAsia="Calibri" w:hAnsi="Calibri"/>
      <w:b/>
      <w:bCs/>
      <w:lang w:eastAsia="en-US"/>
    </w:rPr>
  </w:style>
  <w:style w:type="paragraph" w:styleId="Revisie">
    <w:name w:val="Revision"/>
    <w:hidden/>
    <w:uiPriority w:val="99"/>
    <w:semiHidden/>
    <w:rsid w:val="00596441"/>
  </w:style>
  <w:style w:type="paragraph" w:customStyle="1" w:styleId="081">
    <w:name w:val="081"/>
    <w:aliases w:val="kop 1,14 punten vet 1 witregel geen inspring"/>
    <w:basedOn w:val="000"/>
    <w:next w:val="000"/>
    <w:rsid w:val="005B4CD7"/>
    <w:pPr>
      <w:keepNext/>
      <w:overflowPunct/>
      <w:autoSpaceDE/>
      <w:autoSpaceDN/>
      <w:adjustRightInd/>
      <w:spacing w:before="240" w:after="60" w:line="240" w:lineRule="auto"/>
      <w:textAlignment w:val="auto"/>
    </w:pPr>
    <w:rPr>
      <w:rFonts w:ascii="Arial" w:eastAsia="Calibri" w:hAnsi="Arial" w:cs="Arial"/>
      <w:b/>
      <w:sz w:val="28"/>
      <w:lang w:eastAsia="nl-NL"/>
    </w:rPr>
  </w:style>
  <w:style w:type="paragraph" w:customStyle="1" w:styleId="083">
    <w:name w:val="083"/>
    <w:aliases w:val="kop 3,vet cursief 1 witregel geen inspring"/>
    <w:basedOn w:val="000"/>
    <w:next w:val="000"/>
    <w:rsid w:val="005B4CD7"/>
    <w:pPr>
      <w:keepNext/>
      <w:overflowPunct/>
      <w:autoSpaceDE/>
      <w:autoSpaceDN/>
      <w:adjustRightInd/>
      <w:spacing w:before="240" w:after="60" w:line="240" w:lineRule="auto"/>
      <w:textAlignment w:val="auto"/>
    </w:pPr>
    <w:rPr>
      <w:rFonts w:ascii="Arial" w:eastAsia="Calibri" w:hAnsi="Arial" w:cs="Arial"/>
      <w:b/>
      <w:sz w:val="24"/>
      <w:lang w:eastAsia="nl-NL"/>
    </w:rPr>
  </w:style>
  <w:style w:type="paragraph" w:styleId="Normaalweb">
    <w:name w:val="Normal (Web)"/>
    <w:basedOn w:val="Standaard"/>
    <w:hidden/>
    <w:uiPriority w:val="99"/>
    <w:rsid w:val="005B4CD7"/>
    <w:pPr>
      <w:spacing w:after="240" w:line="240" w:lineRule="atLeast"/>
    </w:pPr>
    <w:rPr>
      <w:rFonts w:ascii="Georgia" w:eastAsia="Calibri" w:hAnsi="Georgia" w:cs="Arial"/>
      <w:szCs w:val="24"/>
    </w:rPr>
  </w:style>
  <w:style w:type="paragraph" w:styleId="Eindnoottekst">
    <w:name w:val="endnote text"/>
    <w:basedOn w:val="Standaard"/>
    <w:link w:val="EindnoottekstChar"/>
    <w:uiPriority w:val="99"/>
    <w:unhideWhenUsed/>
    <w:rsid w:val="0090589F"/>
  </w:style>
  <w:style w:type="character" w:customStyle="1" w:styleId="EindnoottekstChar">
    <w:name w:val="Eindnoottekst Char"/>
    <w:basedOn w:val="Standaardalinea-lettertype"/>
    <w:link w:val="Eindnoottekst"/>
    <w:uiPriority w:val="99"/>
    <w:rsid w:val="0090589F"/>
  </w:style>
  <w:style w:type="paragraph" w:customStyle="1" w:styleId="Default">
    <w:name w:val="Default"/>
    <w:rsid w:val="007E7B6B"/>
    <w:pPr>
      <w:autoSpaceDE w:val="0"/>
      <w:autoSpaceDN w:val="0"/>
      <w:adjustRightInd w:val="0"/>
    </w:pPr>
    <w:rPr>
      <w:rFonts w:ascii="Times New Roman" w:hAnsi="Times New Roman"/>
      <w:color w:val="000000"/>
      <w:sz w:val="24"/>
      <w:szCs w:val="24"/>
      <w:lang w:val="en-GB" w:eastAsia="en-GB"/>
    </w:rPr>
  </w:style>
  <w:style w:type="numbering" w:customStyle="1" w:styleId="Geenlijst1">
    <w:name w:val="Geen lijst1"/>
    <w:next w:val="Geenlijst"/>
    <w:uiPriority w:val="99"/>
    <w:semiHidden/>
    <w:unhideWhenUsed/>
    <w:rsid w:val="00803B8B"/>
  </w:style>
  <w:style w:type="character" w:styleId="Paginanummer">
    <w:name w:val="page number"/>
    <w:rsid w:val="00803B8B"/>
    <w:rPr>
      <w:sz w:val="22"/>
    </w:rPr>
  </w:style>
  <w:style w:type="paragraph" w:customStyle="1" w:styleId="Bold12">
    <w:name w:val="Bold12"/>
    <w:basedOn w:val="Standaard"/>
    <w:next w:val="Standaard"/>
    <w:link w:val="Bold12CharChar"/>
    <w:qFormat/>
    <w:rsid w:val="00803B8B"/>
    <w:pPr>
      <w:spacing w:before="240"/>
    </w:pPr>
    <w:rPr>
      <w:b/>
      <w:sz w:val="24"/>
      <w:lang w:eastAsia="en-US"/>
    </w:rPr>
  </w:style>
  <w:style w:type="paragraph" w:customStyle="1" w:styleId="Bold14">
    <w:name w:val="Bold14"/>
    <w:basedOn w:val="Standaard"/>
    <w:next w:val="Standaard"/>
    <w:link w:val="Bold14Char"/>
    <w:rsid w:val="00803B8B"/>
    <w:pPr>
      <w:spacing w:before="240"/>
    </w:pPr>
    <w:rPr>
      <w:b/>
      <w:sz w:val="28"/>
      <w:lang w:eastAsia="en-US"/>
    </w:rPr>
  </w:style>
  <w:style w:type="character" w:customStyle="1" w:styleId="Bold12CharChar">
    <w:name w:val="Bold12 Char Char"/>
    <w:link w:val="Bold12"/>
    <w:locked/>
    <w:rsid w:val="00803B8B"/>
    <w:rPr>
      <w:rFonts w:ascii="Arial" w:hAnsi="Arial"/>
      <w:b/>
      <w:sz w:val="24"/>
      <w:lang w:eastAsia="en-US"/>
    </w:rPr>
  </w:style>
  <w:style w:type="character" w:customStyle="1" w:styleId="Bold14Char">
    <w:name w:val="Bold14 Char"/>
    <w:link w:val="Bold14"/>
    <w:locked/>
    <w:rsid w:val="00803B8B"/>
    <w:rPr>
      <w:rFonts w:ascii="Arial" w:hAnsi="Arial"/>
      <w:b/>
      <w:sz w:val="28"/>
      <w:lang w:eastAsia="en-US"/>
    </w:rPr>
  </w:style>
  <w:style w:type="paragraph" w:customStyle="1" w:styleId="tussenkop">
    <w:name w:val="tussenkop"/>
    <w:basedOn w:val="Standaard"/>
    <w:rsid w:val="00803B8B"/>
    <w:pPr>
      <w:spacing w:before="100" w:beforeAutospacing="1" w:after="100" w:afterAutospacing="1"/>
    </w:pPr>
    <w:rPr>
      <w:rFonts w:ascii="Verdana" w:hAnsi="Verdana"/>
    </w:rPr>
  </w:style>
  <w:style w:type="character" w:styleId="Eindnootmarkering">
    <w:name w:val="endnote reference"/>
    <w:uiPriority w:val="99"/>
    <w:semiHidden/>
    <w:unhideWhenUsed/>
    <w:rsid w:val="00803B8B"/>
    <w:rPr>
      <w:vertAlign w:val="superscript"/>
    </w:rPr>
  </w:style>
  <w:style w:type="character" w:customStyle="1" w:styleId="hps">
    <w:name w:val="hps"/>
    <w:rsid w:val="00803B8B"/>
  </w:style>
  <w:style w:type="character" w:customStyle="1" w:styleId="shorttext">
    <w:name w:val="short_text"/>
    <w:rsid w:val="00803B8B"/>
  </w:style>
  <w:style w:type="paragraph" w:styleId="Lijstopsomteken">
    <w:name w:val="List Bullet"/>
    <w:basedOn w:val="Standaard"/>
    <w:rsid w:val="00803B8B"/>
    <w:pPr>
      <w:overflowPunct w:val="0"/>
      <w:autoSpaceDE w:val="0"/>
      <w:autoSpaceDN w:val="0"/>
      <w:adjustRightInd w:val="0"/>
      <w:spacing w:line="280" w:lineRule="atLeast"/>
      <w:ind w:left="567" w:hanging="567"/>
      <w:jc w:val="both"/>
      <w:textAlignment w:val="baseline"/>
    </w:pPr>
    <w:rPr>
      <w:sz w:val="24"/>
      <w:lang w:eastAsia="en-US"/>
    </w:rPr>
  </w:style>
  <w:style w:type="paragraph" w:customStyle="1" w:styleId="080">
    <w:name w:val="080"/>
    <w:aliases w:val="titel"/>
    <w:basedOn w:val="Standaard"/>
    <w:next w:val="Standaard"/>
    <w:rsid w:val="00803B8B"/>
    <w:pPr>
      <w:keepNext/>
      <w:overflowPunct w:val="0"/>
      <w:autoSpaceDE w:val="0"/>
      <w:autoSpaceDN w:val="0"/>
      <w:adjustRightInd w:val="0"/>
      <w:spacing w:after="520"/>
      <w:textAlignment w:val="baseline"/>
    </w:pPr>
    <w:rPr>
      <w:rFonts w:ascii="EYInterstate" w:hAnsi="EYInterstate"/>
      <w:b/>
      <w:sz w:val="36"/>
      <w:lang w:val="en-US" w:eastAsia="en-US"/>
    </w:rPr>
  </w:style>
  <w:style w:type="table" w:styleId="Tabelraster">
    <w:name w:val="Table Grid"/>
    <w:basedOn w:val="Standaardtabel"/>
    <w:uiPriority w:val="59"/>
    <w:rsid w:val="00803B8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4">
    <w:name w:val="toc 4"/>
    <w:basedOn w:val="Standaard"/>
    <w:next w:val="Standaard"/>
    <w:autoRedefine/>
    <w:uiPriority w:val="39"/>
    <w:unhideWhenUsed/>
    <w:rsid w:val="00803B8B"/>
    <w:pPr>
      <w:ind w:left="600"/>
    </w:pPr>
    <w:rPr>
      <w:rFonts w:ascii="Calibri" w:hAnsi="Calibri"/>
      <w:lang w:val="en-GB" w:eastAsia="en-US"/>
    </w:rPr>
  </w:style>
  <w:style w:type="paragraph" w:styleId="Inhopg5">
    <w:name w:val="toc 5"/>
    <w:basedOn w:val="Standaard"/>
    <w:next w:val="Standaard"/>
    <w:autoRedefine/>
    <w:uiPriority w:val="39"/>
    <w:unhideWhenUsed/>
    <w:rsid w:val="00803B8B"/>
    <w:pPr>
      <w:ind w:left="800"/>
    </w:pPr>
    <w:rPr>
      <w:rFonts w:ascii="Calibri" w:hAnsi="Calibri"/>
      <w:lang w:val="en-GB" w:eastAsia="en-US"/>
    </w:rPr>
  </w:style>
  <w:style w:type="paragraph" w:styleId="Inhopg6">
    <w:name w:val="toc 6"/>
    <w:basedOn w:val="Standaard"/>
    <w:next w:val="Standaard"/>
    <w:autoRedefine/>
    <w:uiPriority w:val="39"/>
    <w:unhideWhenUsed/>
    <w:rsid w:val="00803B8B"/>
    <w:pPr>
      <w:ind w:left="1000"/>
    </w:pPr>
    <w:rPr>
      <w:rFonts w:ascii="Calibri" w:hAnsi="Calibri"/>
      <w:lang w:val="en-GB" w:eastAsia="en-US"/>
    </w:rPr>
  </w:style>
  <w:style w:type="paragraph" w:styleId="Inhopg7">
    <w:name w:val="toc 7"/>
    <w:basedOn w:val="Standaard"/>
    <w:next w:val="Standaard"/>
    <w:autoRedefine/>
    <w:uiPriority w:val="39"/>
    <w:unhideWhenUsed/>
    <w:rsid w:val="00803B8B"/>
    <w:pPr>
      <w:ind w:left="1200"/>
    </w:pPr>
    <w:rPr>
      <w:rFonts w:ascii="Calibri" w:hAnsi="Calibri"/>
      <w:lang w:val="en-GB" w:eastAsia="en-US"/>
    </w:rPr>
  </w:style>
  <w:style w:type="paragraph" w:styleId="Inhopg8">
    <w:name w:val="toc 8"/>
    <w:basedOn w:val="Standaard"/>
    <w:next w:val="Standaard"/>
    <w:autoRedefine/>
    <w:uiPriority w:val="39"/>
    <w:unhideWhenUsed/>
    <w:rsid w:val="00803B8B"/>
    <w:pPr>
      <w:ind w:left="1400"/>
    </w:pPr>
    <w:rPr>
      <w:rFonts w:ascii="Calibri" w:hAnsi="Calibri"/>
      <w:lang w:val="en-GB" w:eastAsia="en-US"/>
    </w:rPr>
  </w:style>
  <w:style w:type="paragraph" w:styleId="Inhopg9">
    <w:name w:val="toc 9"/>
    <w:basedOn w:val="Standaard"/>
    <w:next w:val="Standaard"/>
    <w:autoRedefine/>
    <w:uiPriority w:val="39"/>
    <w:unhideWhenUsed/>
    <w:rsid w:val="00803B8B"/>
    <w:pPr>
      <w:ind w:left="1600"/>
    </w:pPr>
    <w:rPr>
      <w:rFonts w:ascii="Calibri" w:hAnsi="Calibri"/>
      <w:lang w:val="en-GB" w:eastAsia="en-US"/>
    </w:rPr>
  </w:style>
  <w:style w:type="paragraph" w:styleId="Geenafstand">
    <w:name w:val="No Spacing"/>
    <w:uiPriority w:val="1"/>
    <w:qFormat/>
    <w:rsid w:val="00803B8B"/>
    <w:rPr>
      <w:rFonts w:ascii="Calibri" w:hAnsi="Calibri" w:cs="Arial"/>
      <w:sz w:val="22"/>
      <w:szCs w:val="22"/>
      <w:lang w:eastAsia="en-US"/>
    </w:rPr>
  </w:style>
  <w:style w:type="paragraph" w:customStyle="1" w:styleId="003">
    <w:name w:val="003"/>
    <w:aliases w:val="bijlage 1 enz."/>
    <w:basedOn w:val="000"/>
    <w:next w:val="000"/>
    <w:rsid w:val="00803B8B"/>
    <w:pPr>
      <w:overflowPunct/>
      <w:autoSpaceDE/>
      <w:autoSpaceDN/>
      <w:adjustRightInd/>
      <w:spacing w:before="120" w:line="240" w:lineRule="auto"/>
      <w:ind w:left="2608"/>
      <w:jc w:val="right"/>
      <w:textAlignment w:val="auto"/>
    </w:pPr>
    <w:rPr>
      <w:b/>
      <w:kern w:val="12"/>
      <w:szCs w:val="24"/>
      <w:lang w:eastAsia="nl-NL"/>
    </w:rPr>
  </w:style>
  <w:style w:type="character" w:customStyle="1" w:styleId="Bold12Char">
    <w:name w:val="Bold12 Char"/>
    <w:locked/>
    <w:rsid w:val="00803B8B"/>
    <w:rPr>
      <w:rFonts w:ascii="Times New Roman" w:hAnsi="Times New Roman" w:cs="Times New Roman"/>
      <w:b/>
      <w:sz w:val="24"/>
    </w:rPr>
  </w:style>
  <w:style w:type="paragraph" w:customStyle="1" w:styleId="ollower-alphali">
    <w:name w:val="ol_lower-alpha_li"/>
    <w:basedOn w:val="Standaard"/>
    <w:rsid w:val="00803B8B"/>
    <w:pPr>
      <w:spacing w:before="100" w:beforeAutospacing="1" w:after="100" w:afterAutospacing="1"/>
    </w:pPr>
    <w:rPr>
      <w:rFonts w:ascii="Times New Roman" w:hAnsi="Times New Roman"/>
      <w:sz w:val="24"/>
      <w:szCs w:val="24"/>
    </w:rPr>
  </w:style>
  <w:style w:type="paragraph" w:customStyle="1" w:styleId="Indent3">
    <w:name w:val="Indent 3"/>
    <w:basedOn w:val="Voetnoottekst"/>
    <w:rsid w:val="00214F29"/>
    <w:pPr>
      <w:overflowPunct w:val="0"/>
      <w:autoSpaceDE w:val="0"/>
      <w:autoSpaceDN w:val="0"/>
      <w:adjustRightInd w:val="0"/>
      <w:spacing w:before="80" w:after="240" w:line="280" w:lineRule="atLeast"/>
      <w:ind w:left="547" w:hanging="547"/>
      <w:jc w:val="both"/>
      <w:textAlignment w:val="baseline"/>
    </w:pPr>
    <w:rPr>
      <w:rFonts w:ascii="Times" w:eastAsia="Times New Roman" w:hAnsi="Times"/>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247656">
      <w:bodyDiv w:val="1"/>
      <w:marLeft w:val="0"/>
      <w:marRight w:val="0"/>
      <w:marTop w:val="0"/>
      <w:marBottom w:val="0"/>
      <w:divBdr>
        <w:top w:val="none" w:sz="0" w:space="0" w:color="auto"/>
        <w:left w:val="none" w:sz="0" w:space="0" w:color="auto"/>
        <w:bottom w:val="none" w:sz="0" w:space="0" w:color="auto"/>
        <w:right w:val="none" w:sz="0" w:space="0" w:color="auto"/>
      </w:divBdr>
    </w:div>
    <w:div w:id="566185164">
      <w:bodyDiv w:val="1"/>
      <w:marLeft w:val="0"/>
      <w:marRight w:val="0"/>
      <w:marTop w:val="0"/>
      <w:marBottom w:val="0"/>
      <w:divBdr>
        <w:top w:val="none" w:sz="0" w:space="0" w:color="auto"/>
        <w:left w:val="none" w:sz="0" w:space="0" w:color="auto"/>
        <w:bottom w:val="none" w:sz="0" w:space="0" w:color="auto"/>
        <w:right w:val="none" w:sz="0" w:space="0" w:color="auto"/>
      </w:divBdr>
      <w:divsChild>
        <w:div w:id="1419522222">
          <w:marLeft w:val="0"/>
          <w:marRight w:val="0"/>
          <w:marTop w:val="0"/>
          <w:marBottom w:val="0"/>
          <w:divBdr>
            <w:top w:val="none" w:sz="0" w:space="0" w:color="auto"/>
            <w:left w:val="none" w:sz="0" w:space="0" w:color="auto"/>
            <w:bottom w:val="none" w:sz="0" w:space="0" w:color="auto"/>
            <w:right w:val="none" w:sz="0" w:space="0" w:color="auto"/>
          </w:divBdr>
          <w:divsChild>
            <w:div w:id="238561165">
              <w:marLeft w:val="0"/>
              <w:marRight w:val="0"/>
              <w:marTop w:val="0"/>
              <w:marBottom w:val="0"/>
              <w:divBdr>
                <w:top w:val="none" w:sz="0" w:space="0" w:color="auto"/>
                <w:left w:val="none" w:sz="0" w:space="0" w:color="auto"/>
                <w:bottom w:val="none" w:sz="0" w:space="0" w:color="auto"/>
                <w:right w:val="none" w:sz="0" w:space="0" w:color="auto"/>
              </w:divBdr>
              <w:divsChild>
                <w:div w:id="288633803">
                  <w:marLeft w:val="0"/>
                  <w:marRight w:val="0"/>
                  <w:marTop w:val="0"/>
                  <w:marBottom w:val="0"/>
                  <w:divBdr>
                    <w:top w:val="none" w:sz="0" w:space="0" w:color="auto"/>
                    <w:left w:val="none" w:sz="0" w:space="0" w:color="auto"/>
                    <w:bottom w:val="none" w:sz="0" w:space="0" w:color="auto"/>
                    <w:right w:val="none" w:sz="0" w:space="0" w:color="auto"/>
                  </w:divBdr>
                  <w:divsChild>
                    <w:div w:id="1960211898">
                      <w:marLeft w:val="0"/>
                      <w:marRight w:val="0"/>
                      <w:marTop w:val="0"/>
                      <w:marBottom w:val="0"/>
                      <w:divBdr>
                        <w:top w:val="none" w:sz="0" w:space="0" w:color="auto"/>
                        <w:left w:val="none" w:sz="0" w:space="0" w:color="auto"/>
                        <w:bottom w:val="none" w:sz="0" w:space="0" w:color="auto"/>
                        <w:right w:val="none" w:sz="0" w:space="0" w:color="auto"/>
                      </w:divBdr>
                      <w:divsChild>
                        <w:div w:id="12054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303119">
      <w:bodyDiv w:val="1"/>
      <w:marLeft w:val="0"/>
      <w:marRight w:val="0"/>
      <w:marTop w:val="0"/>
      <w:marBottom w:val="0"/>
      <w:divBdr>
        <w:top w:val="none" w:sz="0" w:space="0" w:color="auto"/>
        <w:left w:val="none" w:sz="0" w:space="0" w:color="auto"/>
        <w:bottom w:val="none" w:sz="0" w:space="0" w:color="auto"/>
        <w:right w:val="none" w:sz="0" w:space="0" w:color="auto"/>
      </w:divBdr>
      <w:divsChild>
        <w:div w:id="1645043059">
          <w:marLeft w:val="0"/>
          <w:marRight w:val="0"/>
          <w:marTop w:val="0"/>
          <w:marBottom w:val="0"/>
          <w:divBdr>
            <w:top w:val="none" w:sz="0" w:space="0" w:color="auto"/>
            <w:left w:val="none" w:sz="0" w:space="0" w:color="auto"/>
            <w:bottom w:val="none" w:sz="0" w:space="0" w:color="auto"/>
            <w:right w:val="none" w:sz="0" w:space="0" w:color="auto"/>
          </w:divBdr>
          <w:divsChild>
            <w:div w:id="331178063">
              <w:marLeft w:val="0"/>
              <w:marRight w:val="0"/>
              <w:marTop w:val="0"/>
              <w:marBottom w:val="0"/>
              <w:divBdr>
                <w:top w:val="none" w:sz="0" w:space="0" w:color="auto"/>
                <w:left w:val="none" w:sz="0" w:space="0" w:color="auto"/>
                <w:bottom w:val="none" w:sz="0" w:space="0" w:color="auto"/>
                <w:right w:val="none" w:sz="0" w:space="0" w:color="auto"/>
              </w:divBdr>
              <w:divsChild>
                <w:div w:id="878515228">
                  <w:marLeft w:val="0"/>
                  <w:marRight w:val="0"/>
                  <w:marTop w:val="0"/>
                  <w:marBottom w:val="0"/>
                  <w:divBdr>
                    <w:top w:val="none" w:sz="0" w:space="0" w:color="auto"/>
                    <w:left w:val="none" w:sz="0" w:space="0" w:color="auto"/>
                    <w:bottom w:val="none" w:sz="0" w:space="0" w:color="auto"/>
                    <w:right w:val="none" w:sz="0" w:space="0" w:color="auto"/>
                  </w:divBdr>
                  <w:divsChild>
                    <w:div w:id="633876037">
                      <w:marLeft w:val="0"/>
                      <w:marRight w:val="0"/>
                      <w:marTop w:val="0"/>
                      <w:marBottom w:val="0"/>
                      <w:divBdr>
                        <w:top w:val="none" w:sz="0" w:space="0" w:color="auto"/>
                        <w:left w:val="none" w:sz="0" w:space="0" w:color="auto"/>
                        <w:bottom w:val="none" w:sz="0" w:space="0" w:color="auto"/>
                        <w:right w:val="none" w:sz="0" w:space="0" w:color="auto"/>
                      </w:divBdr>
                      <w:divsChild>
                        <w:div w:id="16654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443574">
      <w:bodyDiv w:val="1"/>
      <w:marLeft w:val="0"/>
      <w:marRight w:val="0"/>
      <w:marTop w:val="0"/>
      <w:marBottom w:val="0"/>
      <w:divBdr>
        <w:top w:val="none" w:sz="0" w:space="0" w:color="auto"/>
        <w:left w:val="none" w:sz="0" w:space="0" w:color="auto"/>
        <w:bottom w:val="none" w:sz="0" w:space="0" w:color="auto"/>
        <w:right w:val="none" w:sz="0" w:space="0" w:color="auto"/>
      </w:divBdr>
      <w:divsChild>
        <w:div w:id="11618064">
          <w:marLeft w:val="0"/>
          <w:marRight w:val="0"/>
          <w:marTop w:val="0"/>
          <w:marBottom w:val="0"/>
          <w:divBdr>
            <w:top w:val="none" w:sz="0" w:space="0" w:color="auto"/>
            <w:left w:val="none" w:sz="0" w:space="0" w:color="auto"/>
            <w:bottom w:val="none" w:sz="0" w:space="0" w:color="auto"/>
            <w:right w:val="none" w:sz="0" w:space="0" w:color="auto"/>
          </w:divBdr>
          <w:divsChild>
            <w:div w:id="227427353">
              <w:marLeft w:val="0"/>
              <w:marRight w:val="0"/>
              <w:marTop w:val="0"/>
              <w:marBottom w:val="0"/>
              <w:divBdr>
                <w:top w:val="none" w:sz="0" w:space="0" w:color="auto"/>
                <w:left w:val="none" w:sz="0" w:space="0" w:color="auto"/>
                <w:bottom w:val="none" w:sz="0" w:space="0" w:color="auto"/>
                <w:right w:val="none" w:sz="0" w:space="0" w:color="auto"/>
              </w:divBdr>
              <w:divsChild>
                <w:div w:id="1863277007">
                  <w:marLeft w:val="0"/>
                  <w:marRight w:val="0"/>
                  <w:marTop w:val="0"/>
                  <w:marBottom w:val="0"/>
                  <w:divBdr>
                    <w:top w:val="none" w:sz="0" w:space="0" w:color="auto"/>
                    <w:left w:val="none" w:sz="0" w:space="0" w:color="auto"/>
                    <w:bottom w:val="none" w:sz="0" w:space="0" w:color="auto"/>
                    <w:right w:val="none" w:sz="0" w:space="0" w:color="auto"/>
                  </w:divBdr>
                  <w:divsChild>
                    <w:div w:id="837840523">
                      <w:marLeft w:val="0"/>
                      <w:marRight w:val="0"/>
                      <w:marTop w:val="0"/>
                      <w:marBottom w:val="0"/>
                      <w:divBdr>
                        <w:top w:val="none" w:sz="0" w:space="0" w:color="auto"/>
                        <w:left w:val="none" w:sz="0" w:space="0" w:color="auto"/>
                        <w:bottom w:val="none" w:sz="0" w:space="0" w:color="auto"/>
                        <w:right w:val="none" w:sz="0" w:space="0" w:color="auto"/>
                      </w:divBdr>
                      <w:divsChild>
                        <w:div w:id="14935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454467">
      <w:bodyDiv w:val="1"/>
      <w:marLeft w:val="0"/>
      <w:marRight w:val="0"/>
      <w:marTop w:val="0"/>
      <w:marBottom w:val="0"/>
      <w:divBdr>
        <w:top w:val="none" w:sz="0" w:space="0" w:color="auto"/>
        <w:left w:val="none" w:sz="0" w:space="0" w:color="auto"/>
        <w:bottom w:val="none" w:sz="0" w:space="0" w:color="auto"/>
        <w:right w:val="none" w:sz="0" w:space="0" w:color="auto"/>
      </w:divBdr>
      <w:divsChild>
        <w:div w:id="43650278">
          <w:marLeft w:val="0"/>
          <w:marRight w:val="0"/>
          <w:marTop w:val="0"/>
          <w:marBottom w:val="0"/>
          <w:divBdr>
            <w:top w:val="none" w:sz="0" w:space="0" w:color="auto"/>
            <w:left w:val="none" w:sz="0" w:space="0" w:color="auto"/>
            <w:bottom w:val="none" w:sz="0" w:space="0" w:color="auto"/>
            <w:right w:val="none" w:sz="0" w:space="0" w:color="auto"/>
          </w:divBdr>
          <w:divsChild>
            <w:div w:id="712268483">
              <w:marLeft w:val="0"/>
              <w:marRight w:val="0"/>
              <w:marTop w:val="0"/>
              <w:marBottom w:val="0"/>
              <w:divBdr>
                <w:top w:val="none" w:sz="0" w:space="0" w:color="auto"/>
                <w:left w:val="none" w:sz="0" w:space="0" w:color="auto"/>
                <w:bottom w:val="none" w:sz="0" w:space="0" w:color="auto"/>
                <w:right w:val="none" w:sz="0" w:space="0" w:color="auto"/>
              </w:divBdr>
              <w:divsChild>
                <w:div w:id="809253967">
                  <w:marLeft w:val="0"/>
                  <w:marRight w:val="0"/>
                  <w:marTop w:val="0"/>
                  <w:marBottom w:val="0"/>
                  <w:divBdr>
                    <w:top w:val="none" w:sz="0" w:space="0" w:color="auto"/>
                    <w:left w:val="none" w:sz="0" w:space="0" w:color="auto"/>
                    <w:bottom w:val="none" w:sz="0" w:space="0" w:color="auto"/>
                    <w:right w:val="none" w:sz="0" w:space="0" w:color="auto"/>
                  </w:divBdr>
                  <w:divsChild>
                    <w:div w:id="822312800">
                      <w:marLeft w:val="0"/>
                      <w:marRight w:val="0"/>
                      <w:marTop w:val="0"/>
                      <w:marBottom w:val="0"/>
                      <w:divBdr>
                        <w:top w:val="none" w:sz="0" w:space="0" w:color="auto"/>
                        <w:left w:val="none" w:sz="0" w:space="0" w:color="auto"/>
                        <w:bottom w:val="none" w:sz="0" w:space="0" w:color="auto"/>
                        <w:right w:val="none" w:sz="0" w:space="0" w:color="auto"/>
                      </w:divBdr>
                      <w:divsChild>
                        <w:div w:id="2898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137484">
      <w:bodyDiv w:val="1"/>
      <w:marLeft w:val="0"/>
      <w:marRight w:val="0"/>
      <w:marTop w:val="0"/>
      <w:marBottom w:val="0"/>
      <w:divBdr>
        <w:top w:val="none" w:sz="0" w:space="0" w:color="auto"/>
        <w:left w:val="none" w:sz="0" w:space="0" w:color="auto"/>
        <w:bottom w:val="none" w:sz="0" w:space="0" w:color="auto"/>
        <w:right w:val="none" w:sz="0" w:space="0" w:color="auto"/>
      </w:divBdr>
    </w:div>
    <w:div w:id="1518810322">
      <w:bodyDiv w:val="1"/>
      <w:marLeft w:val="0"/>
      <w:marRight w:val="0"/>
      <w:marTop w:val="0"/>
      <w:marBottom w:val="0"/>
      <w:divBdr>
        <w:top w:val="none" w:sz="0" w:space="0" w:color="auto"/>
        <w:left w:val="none" w:sz="0" w:space="0" w:color="auto"/>
        <w:bottom w:val="none" w:sz="0" w:space="0" w:color="auto"/>
        <w:right w:val="none" w:sz="0" w:space="0" w:color="auto"/>
      </w:divBdr>
    </w:div>
    <w:div w:id="1640767617">
      <w:bodyDiv w:val="1"/>
      <w:marLeft w:val="0"/>
      <w:marRight w:val="0"/>
      <w:marTop w:val="0"/>
      <w:marBottom w:val="0"/>
      <w:divBdr>
        <w:top w:val="none" w:sz="0" w:space="0" w:color="auto"/>
        <w:left w:val="none" w:sz="0" w:space="0" w:color="auto"/>
        <w:bottom w:val="none" w:sz="0" w:space="0" w:color="auto"/>
        <w:right w:val="none" w:sz="0" w:space="0" w:color="auto"/>
      </w:divBdr>
      <w:divsChild>
        <w:div w:id="3242876">
          <w:marLeft w:val="0"/>
          <w:marRight w:val="0"/>
          <w:marTop w:val="0"/>
          <w:marBottom w:val="0"/>
          <w:divBdr>
            <w:top w:val="none" w:sz="0" w:space="0" w:color="auto"/>
            <w:left w:val="none" w:sz="0" w:space="0" w:color="auto"/>
            <w:bottom w:val="none" w:sz="0" w:space="0" w:color="auto"/>
            <w:right w:val="none" w:sz="0" w:space="0" w:color="auto"/>
          </w:divBdr>
          <w:divsChild>
            <w:div w:id="1403914501">
              <w:marLeft w:val="0"/>
              <w:marRight w:val="0"/>
              <w:marTop w:val="0"/>
              <w:marBottom w:val="0"/>
              <w:divBdr>
                <w:top w:val="none" w:sz="0" w:space="0" w:color="auto"/>
                <w:left w:val="none" w:sz="0" w:space="0" w:color="auto"/>
                <w:bottom w:val="none" w:sz="0" w:space="0" w:color="auto"/>
                <w:right w:val="none" w:sz="0" w:space="0" w:color="auto"/>
              </w:divBdr>
              <w:divsChild>
                <w:div w:id="899558111">
                  <w:marLeft w:val="0"/>
                  <w:marRight w:val="0"/>
                  <w:marTop w:val="0"/>
                  <w:marBottom w:val="0"/>
                  <w:divBdr>
                    <w:top w:val="none" w:sz="0" w:space="0" w:color="auto"/>
                    <w:left w:val="none" w:sz="0" w:space="0" w:color="auto"/>
                    <w:bottom w:val="none" w:sz="0" w:space="0" w:color="auto"/>
                    <w:right w:val="none" w:sz="0" w:space="0" w:color="auto"/>
                  </w:divBdr>
                  <w:divsChild>
                    <w:div w:id="394738256">
                      <w:marLeft w:val="0"/>
                      <w:marRight w:val="0"/>
                      <w:marTop w:val="0"/>
                      <w:marBottom w:val="0"/>
                      <w:divBdr>
                        <w:top w:val="none" w:sz="0" w:space="0" w:color="auto"/>
                        <w:left w:val="none" w:sz="0" w:space="0" w:color="auto"/>
                        <w:bottom w:val="none" w:sz="0" w:space="0" w:color="auto"/>
                        <w:right w:val="none" w:sz="0" w:space="0" w:color="auto"/>
                      </w:divBdr>
                      <w:divsChild>
                        <w:div w:id="113968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405032">
      <w:bodyDiv w:val="1"/>
      <w:marLeft w:val="0"/>
      <w:marRight w:val="0"/>
      <w:marTop w:val="0"/>
      <w:marBottom w:val="0"/>
      <w:divBdr>
        <w:top w:val="none" w:sz="0" w:space="0" w:color="auto"/>
        <w:left w:val="none" w:sz="0" w:space="0" w:color="auto"/>
        <w:bottom w:val="none" w:sz="0" w:space="0" w:color="auto"/>
        <w:right w:val="none" w:sz="0" w:space="0" w:color="auto"/>
      </w:divBdr>
    </w:div>
    <w:div w:id="2121560762">
      <w:bodyDiv w:val="1"/>
      <w:marLeft w:val="0"/>
      <w:marRight w:val="0"/>
      <w:marTop w:val="0"/>
      <w:marBottom w:val="0"/>
      <w:divBdr>
        <w:top w:val="none" w:sz="0" w:space="0" w:color="auto"/>
        <w:left w:val="none" w:sz="0" w:space="0" w:color="auto"/>
        <w:bottom w:val="none" w:sz="0" w:space="0" w:color="auto"/>
        <w:right w:val="none" w:sz="0" w:space="0" w:color="auto"/>
      </w:divBdr>
      <w:divsChild>
        <w:div w:id="208691710">
          <w:marLeft w:val="0"/>
          <w:marRight w:val="0"/>
          <w:marTop w:val="0"/>
          <w:marBottom w:val="0"/>
          <w:divBdr>
            <w:top w:val="none" w:sz="0" w:space="0" w:color="auto"/>
            <w:left w:val="none" w:sz="0" w:space="0" w:color="auto"/>
            <w:bottom w:val="none" w:sz="0" w:space="0" w:color="auto"/>
            <w:right w:val="none" w:sz="0" w:space="0" w:color="auto"/>
          </w:divBdr>
          <w:divsChild>
            <w:div w:id="2040205190">
              <w:marLeft w:val="0"/>
              <w:marRight w:val="0"/>
              <w:marTop w:val="0"/>
              <w:marBottom w:val="0"/>
              <w:divBdr>
                <w:top w:val="none" w:sz="0" w:space="0" w:color="auto"/>
                <w:left w:val="none" w:sz="0" w:space="0" w:color="auto"/>
                <w:bottom w:val="none" w:sz="0" w:space="0" w:color="auto"/>
                <w:right w:val="none" w:sz="0" w:space="0" w:color="auto"/>
              </w:divBdr>
              <w:divsChild>
                <w:div w:id="668141054">
                  <w:marLeft w:val="0"/>
                  <w:marRight w:val="0"/>
                  <w:marTop w:val="0"/>
                  <w:marBottom w:val="0"/>
                  <w:divBdr>
                    <w:top w:val="none" w:sz="0" w:space="0" w:color="auto"/>
                    <w:left w:val="none" w:sz="0" w:space="0" w:color="auto"/>
                    <w:bottom w:val="none" w:sz="0" w:space="0" w:color="auto"/>
                    <w:right w:val="none" w:sz="0" w:space="0" w:color="auto"/>
                  </w:divBdr>
                  <w:divsChild>
                    <w:div w:id="1068070411">
                      <w:marLeft w:val="0"/>
                      <w:marRight w:val="0"/>
                      <w:marTop w:val="0"/>
                      <w:marBottom w:val="0"/>
                      <w:divBdr>
                        <w:top w:val="none" w:sz="0" w:space="0" w:color="auto"/>
                        <w:left w:val="none" w:sz="0" w:space="0" w:color="auto"/>
                        <w:bottom w:val="none" w:sz="0" w:space="0" w:color="auto"/>
                        <w:right w:val="none" w:sz="0" w:space="0" w:color="auto"/>
                      </w:divBdr>
                      <w:divsChild>
                        <w:div w:id="14633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994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512C2391D1E84C93449285493E5605" ma:contentTypeVersion="12" ma:contentTypeDescription="Create a new document." ma:contentTypeScope="" ma:versionID="4058ac6135d28cbeb61fa34f2a34945d">
  <xsd:schema xmlns:xsd="http://www.w3.org/2001/XMLSchema" xmlns:xs="http://www.w3.org/2001/XMLSchema" xmlns:p="http://schemas.microsoft.com/office/2006/metadata/properties" xmlns:ns3="e08da8f3-81a3-4c2e-9985-e700ab92d32a" xmlns:ns4="3869a10c-e18e-48ba-88a5-88082f6e2a9b" targetNamespace="http://schemas.microsoft.com/office/2006/metadata/properties" ma:root="true" ma:fieldsID="5ffc0144c5446ac43b36f96494c73699" ns3:_="" ns4:_="">
    <xsd:import namespace="e08da8f3-81a3-4c2e-9985-e700ab92d32a"/>
    <xsd:import namespace="3869a10c-e18e-48ba-88a5-88082f6e2a9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da8f3-81a3-4c2e-9985-e700ab92d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69a10c-e18e-48ba-88a5-88082f6e2a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204E6E-EF9B-4D5A-809B-4DA47FB3F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da8f3-81a3-4c2e-9985-e700ab92d32a"/>
    <ds:schemaRef ds:uri="3869a10c-e18e-48ba-88a5-88082f6e2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2C649A-5736-49BD-A1ED-93C6F4DD447C}">
  <ds:schemaRefs>
    <ds:schemaRef ds:uri="http://schemas.openxmlformats.org/officeDocument/2006/bibliography"/>
  </ds:schemaRefs>
</ds:datastoreItem>
</file>

<file path=customXml/itemProps3.xml><?xml version="1.0" encoding="utf-8"?>
<ds:datastoreItem xmlns:ds="http://schemas.openxmlformats.org/officeDocument/2006/customXml" ds:itemID="{FDBC889A-9A56-488C-9834-C72235A7258F}">
  <ds:schemaRefs>
    <ds:schemaRef ds:uri="http://schemas.microsoft.com/sharepoint/v3/contenttype/forms"/>
  </ds:schemaRefs>
</ds:datastoreItem>
</file>

<file path=customXml/itemProps4.xml><?xml version="1.0" encoding="utf-8"?>
<ds:datastoreItem xmlns:ds="http://schemas.openxmlformats.org/officeDocument/2006/customXml" ds:itemID="{72490541-60CA-4D21-9B22-61D790FAA2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3237</Words>
  <Characters>17807</Characters>
  <Application>Microsoft Office Word</Application>
  <DocSecurity>0</DocSecurity>
  <Lines>148</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NBA</Company>
  <LinksUpToDate>false</LinksUpToDate>
  <CharactersWithSpaces>21002</CharactersWithSpaces>
  <SharedDoc>false</SharedDoc>
  <HLinks>
    <vt:vector size="12" baseType="variant">
      <vt:variant>
        <vt:i4>1245243</vt:i4>
      </vt:variant>
      <vt:variant>
        <vt:i4>8</vt:i4>
      </vt:variant>
      <vt:variant>
        <vt:i4>0</vt:i4>
      </vt:variant>
      <vt:variant>
        <vt:i4>5</vt:i4>
      </vt:variant>
      <vt:variant>
        <vt:lpwstr/>
      </vt:variant>
      <vt:variant>
        <vt:lpwstr>_Toc74317988</vt:lpwstr>
      </vt:variant>
      <vt:variant>
        <vt:i4>1835067</vt:i4>
      </vt:variant>
      <vt:variant>
        <vt:i4>2</vt:i4>
      </vt:variant>
      <vt:variant>
        <vt:i4>0</vt:i4>
      </vt:variant>
      <vt:variant>
        <vt:i4>5</vt:i4>
      </vt:variant>
      <vt:variant>
        <vt:lpwstr/>
      </vt:variant>
      <vt:variant>
        <vt:lpwstr>_Toc74317987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NPOI</dc:creator>
  <cp:keywords/>
  <dc:description/>
  <cp:lastModifiedBy>Natascha Gutterswijk</cp:lastModifiedBy>
  <cp:revision>2</cp:revision>
  <dcterms:created xsi:type="dcterms:W3CDTF">2021-09-27T12:19:00Z</dcterms:created>
  <dcterms:modified xsi:type="dcterms:W3CDTF">2021-09-27T12:19:00Z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y fmtid="{D5CDD505-2E9C-101B-9397-08002B2CF9AE}" pid="4" name="ContentTypeId">
    <vt:lpwstr>0x01010002512C2391D1E84C93449285493E5605</vt:lpwstr>
  </property>
  <property fmtid="{D5CDD505-2E9C-101B-9397-08002B2CF9AE}" pid="5" name="eyTemplate">
    <vt:lpwstr>ONBEKEND</vt:lpwstr>
  </property>
</Properties>
</file>