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A046" w14:textId="77777777" w:rsidR="00E06DD8" w:rsidRDefault="00E06DD8" w:rsidP="00E06DD8">
      <w:pPr>
        <w:pStyle w:val="Geenafstand"/>
      </w:pPr>
      <w:r>
        <w:t>Aan: opdrachtgever</w:t>
      </w:r>
    </w:p>
    <w:p w14:paraId="2FC24FA2" w14:textId="77777777" w:rsidR="00E06DD8" w:rsidRDefault="00E06DD8" w:rsidP="00E06DD8">
      <w:pPr>
        <w:pStyle w:val="Geenafstand"/>
      </w:pPr>
    </w:p>
    <w:p w14:paraId="4C75C827" w14:textId="77777777" w:rsidR="00E06DD8" w:rsidRDefault="00E06DD8" w:rsidP="00E06DD8">
      <w:pPr>
        <w:pStyle w:val="Geenafstand"/>
      </w:pPr>
      <w:r>
        <w:t>Betreft: verzoek sanering aan de Belastingdienst</w:t>
      </w:r>
    </w:p>
    <w:p w14:paraId="5D8C52E3" w14:textId="77777777" w:rsidR="00E06DD8" w:rsidRDefault="00E06DD8" w:rsidP="00E06DD8">
      <w:pPr>
        <w:pStyle w:val="Geenafstand"/>
      </w:pPr>
    </w:p>
    <w:p w14:paraId="6B54BCAF" w14:textId="77777777" w:rsidR="00E06DD8" w:rsidRDefault="00E06DD8" w:rsidP="00E06DD8">
      <w:pPr>
        <w:pStyle w:val="Geenafstand"/>
      </w:pPr>
      <w:r>
        <w:t>Geachte directie,</w:t>
      </w:r>
    </w:p>
    <w:p w14:paraId="2CD766D5" w14:textId="77777777" w:rsidR="00E06DD8" w:rsidRDefault="00E06DD8" w:rsidP="00E06DD8">
      <w:pPr>
        <w:pStyle w:val="Geenafstand"/>
      </w:pPr>
    </w:p>
    <w:p w14:paraId="5E90CA86" w14:textId="4E148E0E" w:rsidR="00E06DD8" w:rsidRDefault="00E06DD8" w:rsidP="00E06DD8">
      <w:pPr>
        <w:pStyle w:val="Geenafstand"/>
      </w:pPr>
      <w:r>
        <w:t>U wilt een verzoek om sanering van uw schulden</w:t>
      </w:r>
      <w:r w:rsidR="00FF7D52">
        <w:rPr>
          <w:rStyle w:val="Voetnootmarkering"/>
        </w:rPr>
        <w:footnoteReference w:id="1"/>
      </w:r>
      <w:r>
        <w:t xml:space="preserve"> voorleggen aan uw schuldeisers, waaronder de Ontvanger van de Belastingdienst (hierna: ‘Ontvanger’). U doet dit door uw schuldeisers een onderhands akkoord tegen finale kwijting aan te bieden. Uw schuld aan de Ontvanger die u in de sanering wilt betrekken bedraagt € 000.000</w:t>
      </w:r>
      <w:r w:rsidRPr="001360F2">
        <w:t>.</w:t>
      </w:r>
      <w:r>
        <w:t xml:space="preserve"> Een van de eisen die de Ontvanger stelt is dat uw</w:t>
      </w:r>
      <w:r w:rsidRPr="00AA49D6">
        <w:t xml:space="preserve"> onderneming na sanering naar verwachting levensvatbaar</w:t>
      </w:r>
      <w:r>
        <w:t xml:space="preserve"> is</w:t>
      </w:r>
      <w:r w:rsidRPr="00AA49D6">
        <w:t xml:space="preserve">. Daarvan is </w:t>
      </w:r>
      <w:r w:rsidR="00372C82">
        <w:t xml:space="preserve">volgens de belastingdienst </w:t>
      </w:r>
      <w:r w:rsidRPr="00AA49D6">
        <w:t>sprake als uit het verzoek en de daarbij behorende prognose</w:t>
      </w:r>
      <w:r>
        <w:t>s</w:t>
      </w:r>
      <w:r w:rsidRPr="00AA49D6">
        <w:t xml:space="preserve"> blijkt dat alle kosten van de bedrijfsvoering kunnen worden betaald, naast de eventuele kosten van levensonderhoud van de ondernemer en </w:t>
      </w:r>
      <w:r w:rsidR="00E04EBF">
        <w:t>het</w:t>
      </w:r>
      <w:r w:rsidR="00E04EBF" w:rsidRPr="00AA49D6">
        <w:t xml:space="preserve"> </w:t>
      </w:r>
      <w:r w:rsidRPr="00AA49D6">
        <w:t>gezin</w:t>
      </w:r>
      <w:r w:rsidR="00E04EBF">
        <w:t xml:space="preserve"> van de ondernemer</w:t>
      </w:r>
      <w:r w:rsidRPr="00AA49D6">
        <w:t xml:space="preserve">. Ook </w:t>
      </w:r>
      <w:r w:rsidR="00372C82">
        <w:t xml:space="preserve">moet </w:t>
      </w:r>
      <w:r w:rsidRPr="00AA49D6">
        <w:t xml:space="preserve">er </w:t>
      </w:r>
      <w:r w:rsidR="00372C82">
        <w:t xml:space="preserve">dan volgens de belastingdienst </w:t>
      </w:r>
      <w:r w:rsidRPr="00AA49D6">
        <w:t xml:space="preserve">voldoende ruimte </w:t>
      </w:r>
      <w:r w:rsidR="00372C82">
        <w:t xml:space="preserve">zijn </w:t>
      </w:r>
      <w:r w:rsidRPr="00AA49D6">
        <w:t xml:space="preserve">om de noodzakelijke groei- en vervangingsinvesteringen te financieren. Bovendien moet </w:t>
      </w:r>
      <w:r w:rsidR="00372C82">
        <w:t xml:space="preserve">volgens de belastingdienst </w:t>
      </w:r>
      <w:r w:rsidRPr="00AA49D6">
        <w:t xml:space="preserve">uit de prognose blijken dat </w:t>
      </w:r>
      <w:r>
        <w:t xml:space="preserve">u uw </w:t>
      </w:r>
      <w:r w:rsidRPr="00AA49D6">
        <w:t>verplichtingen die opkomen tijdens het saneringstraject</w:t>
      </w:r>
      <w:r>
        <w:t>, en daarna,</w:t>
      </w:r>
      <w:r w:rsidRPr="00AA49D6">
        <w:t xml:space="preserve"> tijdig kan voldoen.</w:t>
      </w:r>
    </w:p>
    <w:p w14:paraId="73B66C04" w14:textId="77777777" w:rsidR="00E06DD8" w:rsidRDefault="00E06DD8" w:rsidP="00E06DD8">
      <w:pPr>
        <w:pStyle w:val="Geenafstand"/>
      </w:pPr>
    </w:p>
    <w:p w14:paraId="385AC087" w14:textId="77777777" w:rsidR="00E06DD8" w:rsidRDefault="00E06DD8" w:rsidP="00E06DD8">
      <w:pPr>
        <w:pStyle w:val="Geenafstand"/>
      </w:pPr>
      <w:r>
        <w:t>Hiertoe heeft u de volgende stukken overgelegd:</w:t>
      </w:r>
    </w:p>
    <w:p w14:paraId="0C98C440" w14:textId="77777777" w:rsidR="00E06DD8" w:rsidRDefault="00E06DD8" w:rsidP="00E06DD8">
      <w:pPr>
        <w:pStyle w:val="Geenafstand"/>
        <w:numPr>
          <w:ilvl w:val="0"/>
          <w:numId w:val="7"/>
        </w:numPr>
      </w:pPr>
      <w:r>
        <w:t xml:space="preserve">de jaarstukken van de afgelopen 3 boekjaren, </w:t>
      </w:r>
    </w:p>
    <w:p w14:paraId="5BAD907B" w14:textId="03830CCF" w:rsidR="00E06DD8" w:rsidRDefault="00E06DD8" w:rsidP="00E06DD8">
      <w:pPr>
        <w:pStyle w:val="Geenafstand"/>
        <w:numPr>
          <w:ilvl w:val="0"/>
          <w:numId w:val="7"/>
        </w:numPr>
      </w:pPr>
      <w:r>
        <w:t>de actuele balans en winst- en verliesrekening, inclusief eventueel niet uit de balans blijkende verplichtingen;</w:t>
      </w:r>
    </w:p>
    <w:p w14:paraId="2C8CB898" w14:textId="1E532C4B" w:rsidR="00E06DD8" w:rsidRDefault="00E06DD8" w:rsidP="00E06DD8">
      <w:pPr>
        <w:pStyle w:val="Geenafstand"/>
        <w:numPr>
          <w:ilvl w:val="0"/>
          <w:numId w:val="7"/>
        </w:numPr>
      </w:pPr>
      <w:r>
        <w:t>een geschoonde balans (met toelichting), zoals deze eruitziet na de totstandkoming van het akkoord</w:t>
      </w:r>
      <w:r w:rsidR="00C21D1D">
        <w:t>, inclusief eventueel niet uit de balans blijkende verplichtingen</w:t>
      </w:r>
      <w:r>
        <w:t>;</w:t>
      </w:r>
    </w:p>
    <w:p w14:paraId="2D926700" w14:textId="77777777" w:rsidR="00E06DD8" w:rsidRDefault="00E06DD8" w:rsidP="00E06DD8">
      <w:pPr>
        <w:pStyle w:val="Geenafstand"/>
        <w:numPr>
          <w:ilvl w:val="0"/>
          <w:numId w:val="7"/>
        </w:numPr>
      </w:pPr>
      <w:r>
        <w:t>een prognose van de balans en de winst- en verliesrekening voor een periode van twee jaar na de totstandkoming van het akkoord;</w:t>
      </w:r>
    </w:p>
    <w:p w14:paraId="64864549" w14:textId="77777777" w:rsidR="00E06DD8" w:rsidRDefault="00E06DD8" w:rsidP="00E06DD8">
      <w:pPr>
        <w:pStyle w:val="Geenafstand"/>
        <w:numPr>
          <w:ilvl w:val="0"/>
          <w:numId w:val="7"/>
        </w:numPr>
      </w:pPr>
      <w:r>
        <w:t>een kasstroomprognose voor een periode van twee jaar (op maandbasis) na de totstandkoming van het akkoord</w:t>
      </w:r>
      <w:r w:rsidRPr="00320903">
        <w:t>.</w:t>
      </w:r>
    </w:p>
    <w:p w14:paraId="0E1CFD01" w14:textId="77777777" w:rsidR="00E06DD8" w:rsidRDefault="00E06DD8" w:rsidP="00E06DD8">
      <w:pPr>
        <w:pStyle w:val="Geenafstand"/>
      </w:pPr>
    </w:p>
    <w:p w14:paraId="0922D008" w14:textId="77777777" w:rsidR="00E06DD8" w:rsidRDefault="00E06DD8" w:rsidP="00E06DD8">
      <w:pPr>
        <w:pStyle w:val="Geenafstand"/>
      </w:pPr>
      <w:r>
        <w:t>Bij bovenstaande prognoses heeft u uitgelegd op welke aannames de prognoses zijn gebaseerd. Wij hebben deze prognoses en de aannames met u besproken. Op grond van het besprokene en onze kennis van de organisatie komen deze prognoses ons plausibel voor. Wij willen daarbij wel aantekenen dat de aannames op basis waarvan de prognoses zijn opgemaakt met grote onzekerheid omgeven zijn</w:t>
      </w:r>
    </w:p>
    <w:p w14:paraId="17936D05" w14:textId="77777777" w:rsidR="00E06DD8" w:rsidRDefault="00E06DD8" w:rsidP="00E06DD8">
      <w:pPr>
        <w:pStyle w:val="Geenafstand"/>
      </w:pPr>
    </w:p>
    <w:p w14:paraId="0DCA0F71" w14:textId="77777777" w:rsidR="00E06DD8" w:rsidRDefault="00E06DD8" w:rsidP="00E06DD8">
      <w:pPr>
        <w:pStyle w:val="Geenafstand"/>
      </w:pPr>
      <w:r>
        <w:t>Bovenstaande moet worden gelezen in samenhang met het onderstaande.</w:t>
      </w:r>
    </w:p>
    <w:p w14:paraId="1BBF257D" w14:textId="77777777" w:rsidR="00E06DD8" w:rsidRDefault="00E06DD8" w:rsidP="00E06DD8">
      <w:pPr>
        <w:pStyle w:val="Geenafstand"/>
      </w:pPr>
      <w:r>
        <w:t>Profiel van de deskundige</w:t>
      </w:r>
      <w:r>
        <w:rPr>
          <w:rStyle w:val="Voetnootmarkering"/>
        </w:rPr>
        <w:footnoteReference w:id="2"/>
      </w:r>
    </w:p>
    <w:p w14:paraId="0F0DF22C" w14:textId="77777777" w:rsidR="00E06DD8" w:rsidRDefault="00E06DD8" w:rsidP="00E06DD8">
      <w:pPr>
        <w:pStyle w:val="Geenafstand"/>
      </w:pPr>
      <w:r>
        <w:t>&lt;Naam organisatie van de deskundige</w:t>
      </w:r>
      <w:r>
        <w:rPr>
          <w:rStyle w:val="Voetnootmarkering"/>
        </w:rPr>
        <w:footnoteReference w:id="3"/>
      </w:r>
      <w:r>
        <w:t xml:space="preserve"> &gt; &lt;controleert </w:t>
      </w:r>
      <w:r>
        <w:rPr>
          <w:rStyle w:val="Voetnootmarkering"/>
        </w:rPr>
        <w:footnoteReference w:id="4"/>
      </w:r>
      <w:r>
        <w:t xml:space="preserve"> &gt; als accountant de jaarrekening van de</w:t>
      </w:r>
    </w:p>
    <w:p w14:paraId="25103995" w14:textId="77777777" w:rsidR="00E06DD8" w:rsidRDefault="00E06DD8" w:rsidP="00E06DD8">
      <w:pPr>
        <w:pStyle w:val="Geenafstand"/>
      </w:pPr>
      <w:r>
        <w:t>&lt;naam entiteit&gt; en voorziet deze van een &lt;accountantsverklaring</w:t>
      </w:r>
      <w:r>
        <w:rPr>
          <w:rStyle w:val="Voetnootmarkering"/>
        </w:rPr>
        <w:footnoteReference w:id="5"/>
      </w:r>
      <w:r>
        <w:t xml:space="preserve"> &gt;. Over het laatste boekjaar, dat eindigt per &lt;XX MAAND 20XX&gt; is een goedkeurende</w:t>
      </w:r>
      <w:r>
        <w:rPr>
          <w:rStyle w:val="Voetnootmarkering"/>
        </w:rPr>
        <w:footnoteReference w:id="6"/>
      </w:r>
      <w:r>
        <w:t xml:space="preserve"> accountantsverklaring afgegeven.</w:t>
      </w:r>
    </w:p>
    <w:p w14:paraId="7A7DDA6C" w14:textId="77777777" w:rsidR="00E06DD8" w:rsidRDefault="00E06DD8" w:rsidP="00E06DD8">
      <w:pPr>
        <w:pStyle w:val="Geenafstand"/>
      </w:pPr>
    </w:p>
    <w:p w14:paraId="49316482" w14:textId="77777777" w:rsidR="00E06DD8" w:rsidRDefault="00E06DD8" w:rsidP="00E06DD8">
      <w:pPr>
        <w:pStyle w:val="Geenafstand"/>
      </w:pPr>
      <w:r>
        <w:t>&lt;Naam organisatie van de deskundige</w:t>
      </w:r>
      <w:r>
        <w:rPr>
          <w:rStyle w:val="Voetnootmarkering"/>
        </w:rPr>
        <w:footnoteReference w:id="7"/>
      </w:r>
      <w:r>
        <w:t xml:space="preserve"> 6&gt;heeft sedert &lt;jaar&gt;</w:t>
      </w:r>
      <w:r>
        <w:rPr>
          <w:rStyle w:val="Voetnootmarkering"/>
        </w:rPr>
        <w:footnoteReference w:id="8"/>
      </w:r>
      <w:r>
        <w:t xml:space="preserve"> een relatie met de &lt;naam entiteit&gt;.</w:t>
      </w:r>
    </w:p>
    <w:p w14:paraId="06E9B210" w14:textId="77777777" w:rsidR="00E06DD8" w:rsidRDefault="00E06DD8" w:rsidP="00E06DD8">
      <w:pPr>
        <w:spacing w:after="200" w:line="276" w:lineRule="auto"/>
      </w:pPr>
      <w:r>
        <w:br w:type="page"/>
      </w:r>
    </w:p>
    <w:p w14:paraId="4E60B354" w14:textId="77777777" w:rsidR="00E06DD8" w:rsidRPr="00654D04" w:rsidRDefault="00E06DD8" w:rsidP="00E06DD8">
      <w:pPr>
        <w:pStyle w:val="Geenafstand"/>
        <w:rPr>
          <w:i/>
        </w:rPr>
      </w:pPr>
      <w:r w:rsidRPr="00654D04">
        <w:rPr>
          <w:i/>
        </w:rPr>
        <w:lastRenderedPageBreak/>
        <w:t>Aard en reikwijdte van de verrichte werkzaamheden</w:t>
      </w:r>
    </w:p>
    <w:p w14:paraId="4F90C578" w14:textId="24A8E190" w:rsidR="00537FEF" w:rsidRDefault="00537FEF" w:rsidP="00537FEF">
      <w:pPr>
        <w:pStyle w:val="Geenafstand"/>
      </w:pPr>
      <w:r>
        <w:t xml:space="preserve">Uit het bovengenoemde blijkt dat er bij de Belastingdienst geen behoefte is aan zekerheid zoals deze voorkomt uit de uitvoering van een assurance-opdracht zoals omschreven in het Stramien voor assurance-opdrachten. Deze brief is dan ook geen rapportage naar aanleiding van een assurance-opdracht, wat onder andere inhoudt dat deze niet is bedoeld om zekerheid te verstrekken omtrent de getrouwheid van het in het verzoek om sanering aan de Ontvanger van de Belastingdienst en de daarbij behorende bijlage opgenomen cijfermateriaal en toelichtingen daarop. Deze brief kwalificeert voor accountants als een “overige opdracht”. Uiteraard is deze brief wel opgesteld met inachtneming van de Verordening gedrags- en beroepsregels Accountants (VGBA). </w:t>
      </w:r>
    </w:p>
    <w:p w14:paraId="4D6AE8C6" w14:textId="77777777" w:rsidR="00537FEF" w:rsidRDefault="00537FEF" w:rsidP="00E06DD8">
      <w:pPr>
        <w:pStyle w:val="Geenafstand"/>
      </w:pPr>
    </w:p>
    <w:p w14:paraId="359B6944" w14:textId="77777777" w:rsidR="00E06DD8" w:rsidRDefault="00E06DD8" w:rsidP="00E06DD8">
      <w:pPr>
        <w:pStyle w:val="Geenafstand"/>
      </w:pPr>
    </w:p>
    <w:p w14:paraId="262220DC" w14:textId="643D3B46" w:rsidR="00E06DD8" w:rsidRDefault="00E06DD8" w:rsidP="00E06DD8">
      <w:pPr>
        <w:pStyle w:val="Geenafstand"/>
      </w:pPr>
      <w:r>
        <w:t xml:space="preserve">Alhoewel de ontvanger de levensvatbaarheid veronderstelt bij het afgeven van een </w:t>
      </w:r>
      <w:r w:rsidR="00372C82">
        <w:t xml:space="preserve">brief zoals deze </w:t>
      </w:r>
      <w:r>
        <w:t xml:space="preserve">van o.a. een RA of AA accountant, heeft de ontvanger een eigen verantwoordelijkheid voor de beoordeling van de levensvatbaarheid van de onderneming </w:t>
      </w:r>
      <w:r w:rsidR="00372C82">
        <w:t xml:space="preserve">op grond van deze brief </w:t>
      </w:r>
      <w:r>
        <w:t xml:space="preserve">en kan </w:t>
      </w:r>
      <w:r w:rsidR="00537FEF">
        <w:t xml:space="preserve">de ontvanger </w:t>
      </w:r>
      <w:r w:rsidR="00372C82">
        <w:t xml:space="preserve">desgewenst </w:t>
      </w:r>
      <w:r>
        <w:t>in dat verband ook om aanvullende informatie vragen.</w:t>
      </w:r>
    </w:p>
    <w:p w14:paraId="06535285" w14:textId="77777777" w:rsidR="00E06DD8" w:rsidRDefault="00E06DD8" w:rsidP="00E06DD8">
      <w:pPr>
        <w:pStyle w:val="Geenafstand"/>
      </w:pPr>
    </w:p>
    <w:p w14:paraId="45916D71" w14:textId="77777777" w:rsidR="00E06DD8" w:rsidRPr="00654D04" w:rsidRDefault="00E06DD8" w:rsidP="00E06DD8">
      <w:pPr>
        <w:pStyle w:val="Geenafstand"/>
        <w:rPr>
          <w:i/>
        </w:rPr>
      </w:pPr>
      <w:r w:rsidRPr="00654D04">
        <w:rPr>
          <w:i/>
        </w:rPr>
        <w:t>Beperking in het gebruik en verspreidingskring</w:t>
      </w:r>
    </w:p>
    <w:p w14:paraId="77205992" w14:textId="1C17E824" w:rsidR="00E06DD8" w:rsidRDefault="00E06DD8" w:rsidP="00E06DD8">
      <w:pPr>
        <w:pStyle w:val="Geenafstand"/>
      </w:pPr>
      <w:r>
        <w:t xml:space="preserve">Deze brief en </w:t>
      </w:r>
      <w:r w:rsidR="00372C82">
        <w:t xml:space="preserve">de </w:t>
      </w:r>
      <w:r>
        <w:t>door ons gewaarmerkte versie van het verzoek om kwijtschelding aan de Belastingdienst en bijbehorende bijlagen zijn uitsluitend bestemd voor de Belastingdienst en mogen derhalve niet aan anderen worden verstrekt zonder onze uitdrukkelijke toestemming vooraf.</w:t>
      </w:r>
    </w:p>
    <w:p w14:paraId="2F1927DB" w14:textId="77777777" w:rsidR="00E06DD8" w:rsidRDefault="00E06DD8" w:rsidP="00E06DD8">
      <w:pPr>
        <w:pStyle w:val="Geenafstand"/>
      </w:pPr>
    </w:p>
    <w:p w14:paraId="731AD319" w14:textId="77777777" w:rsidR="00E06DD8" w:rsidRDefault="00E06DD8" w:rsidP="00E06DD8">
      <w:pPr>
        <w:pStyle w:val="Geenafstand"/>
      </w:pPr>
      <w:r>
        <w:t>Wij vertrouwen erop u hiermee voldoende te hebben geïnformeerd en zijn gaarne bereid de inhoud van deze brief verder toe te lichten.</w:t>
      </w:r>
    </w:p>
    <w:p w14:paraId="67215E6A" w14:textId="77777777" w:rsidR="00E06DD8" w:rsidRDefault="00E06DD8" w:rsidP="00E06DD8">
      <w:pPr>
        <w:pStyle w:val="Geenafstand"/>
      </w:pPr>
    </w:p>
    <w:p w14:paraId="062FFDED" w14:textId="77777777" w:rsidR="00E06DD8" w:rsidRDefault="00E06DD8" w:rsidP="00E06DD8">
      <w:pPr>
        <w:pStyle w:val="Geenafstand"/>
      </w:pPr>
      <w:r>
        <w:t>Plaats, datum</w:t>
      </w:r>
    </w:p>
    <w:p w14:paraId="7A2D1269" w14:textId="77777777" w:rsidR="00E06DD8" w:rsidRDefault="00E06DD8" w:rsidP="00E06DD8">
      <w:pPr>
        <w:pStyle w:val="Geenafstand"/>
      </w:pPr>
      <w:r>
        <w:t>Naam accountantspraktijk</w:t>
      </w:r>
    </w:p>
    <w:p w14:paraId="2E283185" w14:textId="77777777" w:rsidR="00E06DD8" w:rsidRPr="00836FD3" w:rsidRDefault="00E06DD8" w:rsidP="00E06DD8">
      <w:pPr>
        <w:pStyle w:val="Geenafstand"/>
      </w:pPr>
      <w:r>
        <w:t>Naam accountant en ondertekening</w:t>
      </w:r>
    </w:p>
    <w:p w14:paraId="57007A08" w14:textId="77777777" w:rsidR="00E06DD8" w:rsidRPr="00836FD3" w:rsidRDefault="00E06DD8" w:rsidP="00E06DD8">
      <w:pPr>
        <w:pStyle w:val="Geenafstand"/>
      </w:pPr>
    </w:p>
    <w:p w14:paraId="48566005" w14:textId="77777777" w:rsidR="00836FD3" w:rsidRPr="00836FD3" w:rsidRDefault="00836FD3" w:rsidP="000E4513">
      <w:pPr>
        <w:pStyle w:val="Geenafstand"/>
      </w:pPr>
    </w:p>
    <w:p w14:paraId="34AE74DC" w14:textId="77777777" w:rsidR="00836FD3" w:rsidRPr="00836FD3" w:rsidRDefault="00836FD3" w:rsidP="000E4513">
      <w:pPr>
        <w:pStyle w:val="Geenafstand"/>
      </w:pPr>
    </w:p>
    <w:sectPr w:rsidR="00836FD3" w:rsidRPr="00836F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9EC9" w14:textId="77777777" w:rsidR="00ED2A94" w:rsidRDefault="00ED2A94" w:rsidP="00E06DD8">
      <w:pPr>
        <w:spacing w:line="240" w:lineRule="auto"/>
      </w:pPr>
      <w:r>
        <w:separator/>
      </w:r>
    </w:p>
  </w:endnote>
  <w:endnote w:type="continuationSeparator" w:id="0">
    <w:p w14:paraId="07E034F9" w14:textId="77777777" w:rsidR="00ED2A94" w:rsidRDefault="00ED2A94" w:rsidP="00E06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A9DB8" w14:textId="77777777" w:rsidR="00ED2A94" w:rsidRDefault="00ED2A94" w:rsidP="00E06DD8">
      <w:pPr>
        <w:spacing w:line="240" w:lineRule="auto"/>
      </w:pPr>
      <w:r>
        <w:separator/>
      </w:r>
    </w:p>
  </w:footnote>
  <w:footnote w:type="continuationSeparator" w:id="0">
    <w:p w14:paraId="2AD8373E" w14:textId="77777777" w:rsidR="00ED2A94" w:rsidRDefault="00ED2A94" w:rsidP="00E06DD8">
      <w:pPr>
        <w:spacing w:line="240" w:lineRule="auto"/>
      </w:pPr>
      <w:r>
        <w:continuationSeparator/>
      </w:r>
    </w:p>
  </w:footnote>
  <w:footnote w:id="1">
    <w:p w14:paraId="059A7F90" w14:textId="421831F4" w:rsidR="00FF7D52" w:rsidRPr="00FF7D52" w:rsidRDefault="00FF7D52">
      <w:pPr>
        <w:pStyle w:val="Voetnoottekst"/>
        <w:rPr>
          <w:sz w:val="16"/>
          <w:szCs w:val="16"/>
        </w:rPr>
      </w:pPr>
      <w:r>
        <w:rPr>
          <w:rStyle w:val="Voetnootmarkering"/>
        </w:rPr>
        <w:footnoteRef/>
      </w:r>
      <w:r>
        <w:t xml:space="preserve"> </w:t>
      </w:r>
      <w:r>
        <w:rPr>
          <w:sz w:val="16"/>
          <w:szCs w:val="16"/>
        </w:rPr>
        <w:t xml:space="preserve">Art. 26 Invorderingswet 1990 in verbinding met afdeling 3 van de Uitvoeringsregeling Invorderingswet 1990 </w:t>
      </w:r>
    </w:p>
  </w:footnote>
  <w:footnote w:id="2">
    <w:p w14:paraId="2A0F7F0F" w14:textId="77777777" w:rsidR="00E06DD8" w:rsidRPr="00D62DC1" w:rsidRDefault="00E06DD8" w:rsidP="00E06DD8">
      <w:pPr>
        <w:pStyle w:val="Voetnoottekst"/>
        <w:rPr>
          <w:sz w:val="16"/>
          <w:szCs w:val="16"/>
        </w:rPr>
      </w:pPr>
      <w:r w:rsidRPr="00D62DC1">
        <w:rPr>
          <w:rStyle w:val="Voetnootmarkering"/>
          <w:sz w:val="16"/>
          <w:szCs w:val="16"/>
        </w:rPr>
        <w:footnoteRef/>
      </w:r>
      <w:r w:rsidRPr="00D62DC1">
        <w:rPr>
          <w:sz w:val="16"/>
          <w:szCs w:val="16"/>
        </w:rPr>
        <w:t xml:space="preserve"> Afhankelijk van de deskundige wordt hier een invulling aan gegeven: huisaccountant relatie, (belasting)adviseur of nog geen relatie. In dit model is uitgegaan van een huisaccountant relatie.</w:t>
      </w:r>
    </w:p>
  </w:footnote>
  <w:footnote w:id="3">
    <w:p w14:paraId="2F8A3DCA" w14:textId="77777777" w:rsidR="00E06DD8" w:rsidRPr="00D62DC1" w:rsidRDefault="00E06DD8" w:rsidP="00E06DD8">
      <w:pPr>
        <w:pStyle w:val="Voetnoottekst"/>
        <w:rPr>
          <w:sz w:val="16"/>
          <w:szCs w:val="16"/>
        </w:rPr>
      </w:pPr>
      <w:r w:rsidRPr="00D62DC1">
        <w:rPr>
          <w:rStyle w:val="Voetnootmarkering"/>
          <w:sz w:val="16"/>
          <w:szCs w:val="16"/>
        </w:rPr>
        <w:footnoteRef/>
      </w:r>
      <w:r w:rsidRPr="00D62DC1">
        <w:rPr>
          <w:sz w:val="16"/>
          <w:szCs w:val="16"/>
        </w:rPr>
        <w:t xml:space="preserve"> Hier de naam van het kantoor en de beroepsgroep noemen (accountant; fiscalist, consultant, </w:t>
      </w:r>
      <w:proofErr w:type="spellStart"/>
      <w:r w:rsidRPr="00D62DC1">
        <w:rPr>
          <w:sz w:val="16"/>
          <w:szCs w:val="16"/>
        </w:rPr>
        <w:t>etc</w:t>
      </w:r>
      <w:proofErr w:type="spellEnd"/>
      <w:r w:rsidRPr="00D62DC1">
        <w:rPr>
          <w:sz w:val="16"/>
          <w:szCs w:val="16"/>
        </w:rPr>
        <w:t>)</w:t>
      </w:r>
    </w:p>
  </w:footnote>
  <w:footnote w:id="4">
    <w:p w14:paraId="657131F7" w14:textId="77777777" w:rsidR="00E06DD8" w:rsidRPr="00D62DC1" w:rsidRDefault="00E06DD8" w:rsidP="00E06DD8">
      <w:pPr>
        <w:pStyle w:val="Voetnoottekst"/>
        <w:rPr>
          <w:sz w:val="16"/>
          <w:szCs w:val="16"/>
        </w:rPr>
      </w:pPr>
      <w:r w:rsidRPr="00D62DC1">
        <w:rPr>
          <w:rStyle w:val="Voetnootmarkering"/>
          <w:sz w:val="16"/>
          <w:szCs w:val="16"/>
        </w:rPr>
        <w:footnoteRef/>
      </w:r>
      <w:r w:rsidRPr="00D62DC1">
        <w:rPr>
          <w:sz w:val="16"/>
          <w:szCs w:val="16"/>
        </w:rPr>
        <w:t xml:space="preserve"> Dit kan ook zijn beoordeelt, stelt samen.</w:t>
      </w:r>
    </w:p>
  </w:footnote>
  <w:footnote w:id="5">
    <w:p w14:paraId="4296CACA" w14:textId="77777777" w:rsidR="00E06DD8" w:rsidRPr="00D62DC1" w:rsidRDefault="00E06DD8" w:rsidP="00E06DD8">
      <w:pPr>
        <w:pStyle w:val="Geenafstand"/>
        <w:rPr>
          <w:sz w:val="16"/>
          <w:szCs w:val="16"/>
        </w:rPr>
      </w:pPr>
      <w:r w:rsidRPr="00D62DC1">
        <w:rPr>
          <w:rStyle w:val="Voetnootmarkering"/>
          <w:sz w:val="16"/>
          <w:szCs w:val="16"/>
        </w:rPr>
        <w:footnoteRef/>
      </w:r>
      <w:r w:rsidRPr="00D62DC1">
        <w:rPr>
          <w:sz w:val="16"/>
          <w:szCs w:val="16"/>
        </w:rPr>
        <w:t xml:space="preserve"> Dit kan ook zijn beoordelingsverklaring, samenstellingsverklaring</w:t>
      </w:r>
    </w:p>
  </w:footnote>
  <w:footnote w:id="6">
    <w:p w14:paraId="2DEE7D1A" w14:textId="77777777" w:rsidR="00E06DD8" w:rsidRPr="00D62DC1" w:rsidRDefault="00E06DD8" w:rsidP="00E06DD8">
      <w:pPr>
        <w:pStyle w:val="Geenafstand"/>
        <w:rPr>
          <w:sz w:val="16"/>
          <w:szCs w:val="16"/>
        </w:rPr>
      </w:pPr>
      <w:r w:rsidRPr="00D62DC1">
        <w:rPr>
          <w:rStyle w:val="Voetnootmarkering"/>
          <w:sz w:val="16"/>
          <w:szCs w:val="16"/>
        </w:rPr>
        <w:footnoteRef/>
      </w:r>
      <w:r w:rsidRPr="00D62DC1">
        <w:rPr>
          <w:sz w:val="16"/>
          <w:szCs w:val="16"/>
        </w:rPr>
        <w:t xml:space="preserve"> Indien een andersoortige verklaring is gegeven deze noemen</w:t>
      </w:r>
    </w:p>
  </w:footnote>
  <w:footnote w:id="7">
    <w:p w14:paraId="3142207E" w14:textId="77777777" w:rsidR="00E06DD8" w:rsidRPr="00D62DC1" w:rsidRDefault="00E06DD8" w:rsidP="00E06DD8">
      <w:pPr>
        <w:pStyle w:val="Voetnoottekst"/>
        <w:rPr>
          <w:sz w:val="16"/>
          <w:szCs w:val="16"/>
        </w:rPr>
      </w:pPr>
      <w:r w:rsidRPr="00D62DC1">
        <w:rPr>
          <w:rStyle w:val="Voetnootmarkering"/>
          <w:sz w:val="16"/>
          <w:szCs w:val="16"/>
        </w:rPr>
        <w:footnoteRef/>
      </w:r>
      <w:r w:rsidRPr="00D62DC1">
        <w:rPr>
          <w:sz w:val="16"/>
          <w:szCs w:val="16"/>
        </w:rPr>
        <w:t xml:space="preserve"> Hier de naam van het kantoor en de beroepsgroep noemen (accountant; fiscalist, consultant, </w:t>
      </w:r>
      <w:proofErr w:type="spellStart"/>
      <w:r w:rsidRPr="00D62DC1">
        <w:rPr>
          <w:sz w:val="16"/>
          <w:szCs w:val="16"/>
        </w:rPr>
        <w:t>etc</w:t>
      </w:r>
      <w:proofErr w:type="spellEnd"/>
      <w:r w:rsidRPr="00D62DC1">
        <w:rPr>
          <w:sz w:val="16"/>
          <w:szCs w:val="16"/>
        </w:rPr>
        <w:t>)</w:t>
      </w:r>
    </w:p>
  </w:footnote>
  <w:footnote w:id="8">
    <w:p w14:paraId="50E557A4" w14:textId="77777777" w:rsidR="00E06DD8" w:rsidRPr="00D62DC1" w:rsidRDefault="00E06DD8" w:rsidP="00E06DD8">
      <w:pPr>
        <w:pStyle w:val="Voetnoottekst"/>
        <w:rPr>
          <w:sz w:val="16"/>
          <w:szCs w:val="16"/>
        </w:rPr>
      </w:pPr>
      <w:r w:rsidRPr="00D62DC1">
        <w:rPr>
          <w:rStyle w:val="Voetnootmarkering"/>
          <w:sz w:val="16"/>
          <w:szCs w:val="16"/>
        </w:rPr>
        <w:footnoteRef/>
      </w:r>
      <w:r w:rsidRPr="00D62DC1">
        <w:rPr>
          <w:sz w:val="16"/>
          <w:szCs w:val="16"/>
        </w:rPr>
        <w:t xml:space="preserve"> Jaartal noemen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0A629C"/>
    <w:multiLevelType w:val="hybridMultilevel"/>
    <w:tmpl w:val="78387B66"/>
    <w:lvl w:ilvl="0" w:tplc="E2F0D77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3574074">
    <w:abstractNumId w:val="3"/>
  </w:num>
  <w:num w:numId="2" w16cid:durableId="1514109699">
    <w:abstractNumId w:val="1"/>
  </w:num>
  <w:num w:numId="3" w16cid:durableId="1202669298">
    <w:abstractNumId w:val="0"/>
  </w:num>
  <w:num w:numId="4" w16cid:durableId="1969972670">
    <w:abstractNumId w:val="1"/>
  </w:num>
  <w:num w:numId="5" w16cid:durableId="925264676">
    <w:abstractNumId w:val="4"/>
  </w:num>
  <w:num w:numId="6" w16cid:durableId="787431290">
    <w:abstractNumId w:val="5"/>
  </w:num>
  <w:num w:numId="7" w16cid:durableId="209920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D8"/>
    <w:rsid w:val="00072CD0"/>
    <w:rsid w:val="000E4513"/>
    <w:rsid w:val="000F0A32"/>
    <w:rsid w:val="00123231"/>
    <w:rsid w:val="001A084B"/>
    <w:rsid w:val="001D550A"/>
    <w:rsid w:val="001E10EF"/>
    <w:rsid w:val="002819EC"/>
    <w:rsid w:val="002A6674"/>
    <w:rsid w:val="002F0D70"/>
    <w:rsid w:val="00306CAD"/>
    <w:rsid w:val="00310B62"/>
    <w:rsid w:val="00372C82"/>
    <w:rsid w:val="00537FEF"/>
    <w:rsid w:val="00577EC9"/>
    <w:rsid w:val="0058161E"/>
    <w:rsid w:val="005F44D8"/>
    <w:rsid w:val="006A34AB"/>
    <w:rsid w:val="00744381"/>
    <w:rsid w:val="007A06E8"/>
    <w:rsid w:val="00836FD3"/>
    <w:rsid w:val="008D25B8"/>
    <w:rsid w:val="009A2E3A"/>
    <w:rsid w:val="00AD1EFB"/>
    <w:rsid w:val="00BA5DCD"/>
    <w:rsid w:val="00BD0062"/>
    <w:rsid w:val="00BD24DF"/>
    <w:rsid w:val="00BE5A3E"/>
    <w:rsid w:val="00C21D1D"/>
    <w:rsid w:val="00CF175C"/>
    <w:rsid w:val="00D76A6B"/>
    <w:rsid w:val="00E04EBF"/>
    <w:rsid w:val="00E06DD8"/>
    <w:rsid w:val="00E26550"/>
    <w:rsid w:val="00E45B7C"/>
    <w:rsid w:val="00ED2A94"/>
    <w:rsid w:val="00F106CB"/>
    <w:rsid w:val="00FF7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12EB"/>
  <w15:chartTrackingRefBased/>
  <w15:docId w15:val="{CBD5FE5D-CD5A-4E75-888E-D7EC829B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6DD8"/>
    <w:pPr>
      <w:spacing w:after="0" w:line="240" w:lineRule="atLeast"/>
    </w:pPr>
    <w:rPr>
      <w:rFonts w:ascii="Verdana" w:hAnsi="Verdana"/>
      <w:sz w:val="18"/>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paragraph" w:styleId="Voetnoottekst">
    <w:name w:val="footnote text"/>
    <w:basedOn w:val="Standaard"/>
    <w:link w:val="VoetnoottekstChar"/>
    <w:uiPriority w:val="99"/>
    <w:semiHidden/>
    <w:unhideWhenUsed/>
    <w:rsid w:val="00E06DD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06DD8"/>
    <w:rPr>
      <w:rFonts w:ascii="Verdana" w:hAnsi="Verdana"/>
      <w:sz w:val="20"/>
      <w:szCs w:val="20"/>
    </w:rPr>
  </w:style>
  <w:style w:type="character" w:styleId="Voetnootmarkering">
    <w:name w:val="footnote reference"/>
    <w:basedOn w:val="Standaardalinea-lettertype"/>
    <w:uiPriority w:val="99"/>
    <w:semiHidden/>
    <w:unhideWhenUsed/>
    <w:rsid w:val="00E06DD8"/>
    <w:rPr>
      <w:vertAlign w:val="superscript"/>
    </w:rPr>
  </w:style>
  <w:style w:type="paragraph" w:styleId="Revisie">
    <w:name w:val="Revision"/>
    <w:hidden/>
    <w:uiPriority w:val="99"/>
    <w:semiHidden/>
    <w:rsid w:val="00372C82"/>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537FEF"/>
    <w:rPr>
      <w:sz w:val="16"/>
      <w:szCs w:val="16"/>
    </w:rPr>
  </w:style>
  <w:style w:type="paragraph" w:styleId="Tekstopmerking">
    <w:name w:val="annotation text"/>
    <w:basedOn w:val="Standaard"/>
    <w:link w:val="TekstopmerkingChar"/>
    <w:uiPriority w:val="99"/>
    <w:unhideWhenUsed/>
    <w:rsid w:val="00537FEF"/>
    <w:pPr>
      <w:spacing w:line="240" w:lineRule="auto"/>
    </w:pPr>
    <w:rPr>
      <w:sz w:val="20"/>
      <w:szCs w:val="20"/>
    </w:rPr>
  </w:style>
  <w:style w:type="character" w:customStyle="1" w:styleId="TekstopmerkingChar">
    <w:name w:val="Tekst opmerking Char"/>
    <w:basedOn w:val="Standaardalinea-lettertype"/>
    <w:link w:val="Tekstopmerking"/>
    <w:uiPriority w:val="99"/>
    <w:rsid w:val="00537FE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37FEF"/>
    <w:rPr>
      <w:b/>
      <w:bCs/>
    </w:rPr>
  </w:style>
  <w:style w:type="character" w:customStyle="1" w:styleId="OnderwerpvanopmerkingChar">
    <w:name w:val="Onderwerp van opmerking Char"/>
    <w:basedOn w:val="TekstopmerkingChar"/>
    <w:link w:val="Onderwerpvanopmerking"/>
    <w:uiPriority w:val="99"/>
    <w:semiHidden/>
    <w:rsid w:val="00537FEF"/>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479E-593E-436A-8B1C-D159DB1F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651</Words>
  <Characters>3582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Derdenverklaring i.h.k.v. sanering</dc:title>
  <dc:subject/>
  <dc:creator>Susanne S. OVERES</dc:creator>
  <cp:keywords/>
  <dc:description/>
  <cp:lastModifiedBy>Erwin Breij</cp:lastModifiedBy>
  <cp:revision>3</cp:revision>
  <dcterms:created xsi:type="dcterms:W3CDTF">2022-12-23T10:43:00Z</dcterms:created>
  <dcterms:modified xsi:type="dcterms:W3CDTF">2022-12-23T14:36:00Z</dcterms:modified>
</cp:coreProperties>
</file>